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00664049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f6rmc1zbrky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Initial Cost Estimate</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3nlztku88o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Estimate Metadata and Basis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zsfeojly1s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&amp; Financial Context</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sjskznki0p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Accuracy Statement</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z1gw3mo8rg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Methodology Used</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61ay8nzlgb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The Cost Breakdown Structure (CBS)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eyk7gafuq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Detailed Labor Cost Analysis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yki4uzg02q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Understanding "Burdened Rates"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9j4c4bra98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Labor Calculation Table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cg54dej5rp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Material, Equipment, and Non-Labor Costs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pr08llu649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Contingency and Management Reserves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h1oo81ypy2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Contingency Reserve (Known Unknowns)</w:t>
              <w:tab/>
              <w:t xml:space="preserve">7</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ilfvpywwqk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Management Reserve (Unknown Unknowns)</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6e132icv6d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The Total Cost Baseline</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6597zxi8r7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Cash Flow Forecast (Time-Phased Budget)</w:t>
              <w:tab/>
              <w:t xml:space="preserve">8</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51wr71uw6o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Assumptions and Constraints</w:t>
              <w:tab/>
              <w:t xml:space="preserve">9</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a14i1vl52z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Cost Assumptions</w:t>
              <w:tab/>
              <w:t xml:space="preserve">9</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go0ehg1oai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Exclusions (What is NOT in the budget)</w:t>
              <w:tab/>
              <w:t xml:space="preserve">10</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pmnnj50gti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Approval and Funding Triggers</w:t>
              <w:tab/>
              <w:t xml:space="preserve">10</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zgi3wyyee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Funding Request Statement</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1tqq6or200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m1wbtqttvx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Step-by-Step Guide for Creating This Estimate</w:t>
              <w:tab/>
              <w:t xml:space="preserve">10</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83lz0oblx1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2D">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vcqbxfrxyyeu" w:id="0"/>
      <w:bookmarkEnd w:id="0"/>
      <w:r w:rsidDel="00000000" w:rsidR="00000000" w:rsidRPr="00000000">
        <w:rPr>
          <w:rtl w:val="0"/>
        </w:rPr>
      </w:r>
    </w:p>
    <w:p w:rsidR="00000000" w:rsidDel="00000000" w:rsidP="00000000" w:rsidRDefault="00000000" w:rsidRPr="00000000" w14:paraId="0000002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6rmc1zbrky6" w:id="1"/>
      <w:bookmarkEnd w:id="1"/>
      <w:r w:rsidDel="00000000" w:rsidR="00000000" w:rsidRPr="00000000">
        <w:rPr>
          <w:b w:val="1"/>
          <w:bCs w:val="1"/>
          <w:color w:val="116dff"/>
          <w:sz w:val="34"/>
          <w:szCs w:val="34"/>
          <w:rtl w:val="0"/>
        </w:rPr>
        <w:t xml:space="preserve">Introduction to the Initial Cost Estimate</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Moving beyond the Rough Order of Magnitude (ROM), we arrive at the Initial Cost Estimate. While the ROM was a strategic guess used to justify starting the project, the Initial Cost Estimate is a tactical tool used to </w:t>
      </w:r>
      <w:r w:rsidDel="00000000" w:rsidR="00000000" w:rsidRPr="00000000">
        <w:rPr>
          <w:i w:val="1"/>
          <w:iCs w:val="1"/>
          <w:color w:val="1f1f1f"/>
          <w:rtl w:val="0"/>
        </w:rPr>
        <w:t xml:space="preserve">fund</w:t>
      </w:r>
      <w:r w:rsidDel="00000000" w:rsidR="00000000" w:rsidRPr="00000000">
        <w:rPr>
          <w:color w:val="1f1f1f"/>
          <w:rtl w:val="0"/>
        </w:rPr>
        <w:t xml:space="preserve"> the project. This document typically aligns with the "Budget Estimate" classification, narrowing the accuracy range from the wide swing of a ROM to a tighter window, typically </w:t>
      </w:r>
      <w:r w:rsidDel="00000000" w:rsidR="00000000" w:rsidRPr="00000000">
        <w:rPr>
          <w:b w:val="1"/>
          <w:bCs w:val="1"/>
          <w:color w:val="1f1f1f"/>
          <w:rtl w:val="0"/>
        </w:rPr>
        <w:t xml:space="preserve">-10% to +25%</w:t>
      </w:r>
      <w:r w:rsidDel="00000000" w:rsidR="00000000" w:rsidRPr="00000000">
        <w:rPr>
          <w:color w:val="1f1f1f"/>
          <w:rtl w:val="0"/>
        </w:rPr>
        <w:t xml:space="preserve">.</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usually completed during the Planning Phase. At this point, you have a defined Work Breakdown Structure (WBS), you know who your team members are, and you have likely received preliminary quotes from vendors. You are no longer guessing based on analogies; you are calculating based on planned activities.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purpose of the Initial Cost Estimate is to establish the </w:t>
      </w:r>
      <w:r w:rsidDel="00000000" w:rsidR="00000000" w:rsidRPr="00000000">
        <w:rPr>
          <w:b w:val="1"/>
          <w:bCs w:val="1"/>
          <w:color w:val="1f1f1f"/>
          <w:rtl w:val="0"/>
        </w:rPr>
        <w:t xml:space="preserve">Cost Baseline</w:t>
      </w:r>
      <w:r w:rsidDel="00000000" w:rsidR="00000000" w:rsidRPr="00000000">
        <w:rPr>
          <w:color w:val="1f1f1f"/>
          <w:rtl w:val="0"/>
        </w:rPr>
        <w:t xml:space="preserve">. This is the authorized time-phased budget at completion against which you will measure, monitor, and control overall cost performance. Once this document is approved, any deviation requires a formal Change Request.</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guides you through a "Bottom-Up" estimation approach. It requires you to look at individual work packages, assign costs to them, and aggregate those costs to determine the total project value. It also introduces critical concepts such as "Burdened Labor Rates" and "Time-Phased Spending" (Cash Flow), which are essential for financial controllers.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document, you provide the Project Sponsor and the Finance Department with the confidence that the project is not just a good idea, but a financially viable reality with a clear spending plan.</w:t>
      </w:r>
    </w:p>
    <w:p w:rsidR="00000000" w:rsidDel="00000000" w:rsidP="00000000" w:rsidRDefault="00000000" w:rsidRPr="00000000" w14:paraId="00000034">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3nlztku88o7" w:id="2"/>
      <w:bookmarkEnd w:id="2"/>
      <w:r w:rsidDel="00000000" w:rsidR="00000000" w:rsidRPr="00000000">
        <w:rPr>
          <w:b w:val="1"/>
          <w:bCs w:val="1"/>
          <w:color w:val="116dff"/>
          <w:sz w:val="34"/>
          <w:szCs w:val="34"/>
          <w:rtl w:val="0"/>
        </w:rPr>
        <w:t xml:space="preserve">Part 1: Estimate Metadata and Basis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diving into the numbers, you must establish the ground rules of the estimate. This section defines the currency, the accuracy level, and the information sources used.</w:t>
      </w:r>
    </w:p>
    <w:p w:rsidR="00000000" w:rsidDel="00000000" w:rsidP="00000000" w:rsidRDefault="00000000" w:rsidRPr="00000000" w14:paraId="0000003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zsfeojly1sl" w:id="3"/>
      <w:bookmarkEnd w:id="3"/>
      <w:r w:rsidDel="00000000" w:rsidR="00000000" w:rsidRPr="00000000">
        <w:rPr>
          <w:color w:val="007f5f"/>
          <w:rtl w:val="0"/>
        </w:rPr>
        <w:t xml:space="preserve">Project &amp; Financial Context</w:t>
      </w:r>
    </w:p>
    <w:p w:rsidR="00000000" w:rsidDel="00000000" w:rsidP="00000000" w:rsidRDefault="00000000" w:rsidRPr="00000000" w14:paraId="0000003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Fill in the identifying information. This is critical for portfolio tracking.</w:t>
      </w:r>
    </w:p>
    <w:p w:rsidR="00000000" w:rsidDel="00000000" w:rsidP="00000000" w:rsidRDefault="00000000" w:rsidRPr="00000000" w14:paraId="0000003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Code:</w:t>
      </w:r>
      <w:r w:rsidDel="00000000" w:rsidR="00000000" w:rsidRPr="00000000">
        <w:rPr>
          <w:color w:val="1f1f1f"/>
          <w:rtl w:val="0"/>
        </w:rPr>
        <w:t xml:space="preserve"> [Insert Finance Code]</w:t>
      </w:r>
    </w:p>
    <w:p w:rsidR="00000000" w:rsidDel="00000000" w:rsidP="00000000" w:rsidRDefault="00000000" w:rsidRPr="00000000" w14:paraId="0000003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 of Estimate:</w:t>
      </w:r>
      <w:r w:rsidDel="00000000" w:rsidR="00000000" w:rsidRPr="00000000">
        <w:rPr>
          <w:color w:val="1f1f1f"/>
          <w:rtl w:val="0"/>
        </w:rPr>
        <w:t xml:space="preserve"> [Insert Date]</w:t>
      </w:r>
    </w:p>
    <w:p w:rsidR="00000000" w:rsidDel="00000000" w:rsidP="00000000" w:rsidRDefault="00000000" w:rsidRPr="00000000" w14:paraId="0000003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[e.g., USD, EUR, GBP]</w:t>
      </w:r>
    </w:p>
    <w:p w:rsidR="00000000" w:rsidDel="00000000" w:rsidP="00000000" w:rsidRDefault="00000000" w:rsidRPr="00000000" w14:paraId="0000003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Base Year for Rates:</w:t>
      </w:r>
      <w:r w:rsidDel="00000000" w:rsidR="00000000" w:rsidRPr="00000000">
        <w:rPr>
          <w:color w:val="1f1f1f"/>
          <w:rtl w:val="0"/>
        </w:rPr>
        <w:t xml:space="preserve"> [e.g., 2025 Rates]</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sjskznki0px" w:id="4"/>
      <w:bookmarkEnd w:id="4"/>
      <w:r w:rsidDel="00000000" w:rsidR="00000000" w:rsidRPr="00000000">
        <w:rPr>
          <w:color w:val="007f5f"/>
          <w:rtl w:val="0"/>
        </w:rPr>
        <w:t xml:space="preserve">Accuracy Statement</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Clearly state the level of precision to manage expectations.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document represents a Budget Estimate. It is based on the approved Scope Statement and the draft Work Breakdown Structure (WBS). The expected accuracy range is -10% to +25%. This means a reported cost of $100,000 could realistically result in a final actual cost between $90,000 and $125,000. This estimate supersedes the Rough Order of Magnitude (ROM) provided during initiation."</w:t>
      </w:r>
    </w:p>
    <w:p w:rsidR="00000000" w:rsidDel="00000000" w:rsidP="00000000" w:rsidRDefault="00000000" w:rsidRPr="00000000" w14:paraId="000000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z1gw3mo8rg1" w:id="5"/>
      <w:bookmarkEnd w:id="5"/>
      <w:r w:rsidDel="00000000" w:rsidR="00000000" w:rsidRPr="00000000">
        <w:rPr>
          <w:color w:val="007f5f"/>
          <w:rtl w:val="0"/>
        </w:rPr>
        <w:t xml:space="preserve">Methodology Used</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the primary method used to generate the numbers. For this stage, "Bottom-Up" is the gold standard.</w:t>
      </w:r>
    </w:p>
    <w:p w:rsidR="00000000" w:rsidDel="00000000" w:rsidP="00000000" w:rsidRDefault="00000000" w:rsidRPr="00000000" w14:paraId="0000004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Bottom-Up Estimation:</w:t>
      </w:r>
      <w:r w:rsidDel="00000000" w:rsidR="00000000" w:rsidRPr="00000000">
        <w:rPr>
          <w:color w:val="1f1f1f"/>
          <w:rtl w:val="0"/>
        </w:rPr>
        <w:t xml:space="preserve"> Costs were estimated at the Work Package level and rolled up.</w:t>
      </w:r>
    </w:p>
    <w:p w:rsidR="00000000" w:rsidDel="00000000" w:rsidP="00000000" w:rsidRDefault="00000000" w:rsidRPr="00000000" w14:paraId="0000004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Bid Analysis:</w:t>
      </w:r>
      <w:r w:rsidDel="00000000" w:rsidR="00000000" w:rsidRPr="00000000">
        <w:rPr>
          <w:color w:val="1f1f1f"/>
          <w:rtl w:val="0"/>
        </w:rPr>
        <w:t xml:space="preserve"> Costs are based on written quotes or RFPs (Requests for Proposal) from suppliers.</w:t>
      </w:r>
    </w:p>
    <w:p w:rsidR="00000000" w:rsidDel="00000000" w:rsidP="00000000" w:rsidRDefault="00000000" w:rsidRPr="00000000" w14:paraId="00000049">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Parametric Modeling:</w:t>
      </w:r>
      <w:r w:rsidDel="00000000" w:rsidR="00000000" w:rsidRPr="00000000">
        <w:rPr>
          <w:color w:val="1f1f1f"/>
          <w:rtl w:val="0"/>
        </w:rPr>
        <w:t xml:space="preserve"> Costs for standard tasks (e.g., coding hours, construction square footage) were derived from historical productivity metrics.</w:t>
      </w:r>
    </w:p>
    <w:p w:rsidR="00000000" w:rsidDel="00000000" w:rsidP="00000000" w:rsidRDefault="00000000" w:rsidRPr="00000000" w14:paraId="0000004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61ay8nzlgbd" w:id="6"/>
      <w:bookmarkEnd w:id="6"/>
      <w:r w:rsidDel="00000000" w:rsidR="00000000" w:rsidRPr="00000000">
        <w:rPr>
          <w:b w:val="1"/>
          <w:bCs w:val="1"/>
          <w:color w:val="116dff"/>
          <w:sz w:val="34"/>
          <w:szCs w:val="34"/>
          <w:rtl w:val="0"/>
        </w:rPr>
        <w:t xml:space="preserve">Part 2: The Cost Breakdown Structure (CBS)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organize your costs, you cannot simply list items randomly. You must map them to a structure. The Cost Breakdown Structure (CBS) usually mirrors the Work Breakdown Structure (WBS) but categorizes items by </w:t>
      </w:r>
      <w:r w:rsidDel="00000000" w:rsidR="00000000" w:rsidRPr="00000000">
        <w:rPr>
          <w:i w:val="1"/>
          <w:iCs w:val="1"/>
          <w:color w:val="1f1f1f"/>
          <w:rtl w:val="0"/>
        </w:rPr>
        <w:t xml:space="preserve">type</w:t>
      </w:r>
      <w:r w:rsidDel="00000000" w:rsidR="00000000" w:rsidRPr="00000000">
        <w:rPr>
          <w:color w:val="1f1f1f"/>
          <w:rtl w:val="0"/>
        </w:rPr>
        <w:t xml:space="preserve"> of spend (Labor, Material, License) rather than just deliverable.</w:t>
      </w:r>
    </w:p>
    <w:p w:rsidR="00000000" w:rsidDel="00000000" w:rsidP="00000000" w:rsidRDefault="00000000" w:rsidRPr="00000000" w14:paraId="0000004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hierarchy of costs. This allows you to report "Total Labor Cost" separate from "Total Hardware Cost."</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Structure:</w:t>
      </w:r>
    </w:p>
    <w:p w:rsidR="00000000" w:rsidDel="00000000" w:rsidP="00000000" w:rsidRDefault="00000000" w:rsidRPr="00000000" w14:paraId="0000005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1.0 Personnel (Labor)</w:t>
      </w:r>
    </w:p>
    <w:p w:rsidR="00000000" w:rsidDel="00000000" w:rsidP="00000000" w:rsidRDefault="00000000" w:rsidRPr="00000000" w14:paraId="00000051">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1.1 Internal Staff</w:t>
      </w:r>
    </w:p>
    <w:p w:rsidR="00000000" w:rsidDel="00000000" w:rsidP="00000000" w:rsidRDefault="00000000" w:rsidRPr="00000000" w14:paraId="00000052">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1.2 External Contractors</w:t>
      </w:r>
    </w:p>
    <w:p w:rsidR="00000000" w:rsidDel="00000000" w:rsidP="00000000" w:rsidRDefault="00000000" w:rsidRPr="00000000" w14:paraId="0000005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2.0 Infrastructure</w:t>
      </w:r>
    </w:p>
    <w:p w:rsidR="00000000" w:rsidDel="00000000" w:rsidP="00000000" w:rsidRDefault="00000000" w:rsidRPr="00000000" w14:paraId="00000054">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2.1 Hardware</w:t>
      </w:r>
    </w:p>
    <w:p w:rsidR="00000000" w:rsidDel="00000000" w:rsidP="00000000" w:rsidRDefault="00000000" w:rsidRPr="00000000" w14:paraId="00000055">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2.2 Cloud/Hosting</w:t>
      </w:r>
    </w:p>
    <w:p w:rsidR="00000000" w:rsidDel="00000000" w:rsidP="00000000" w:rsidRDefault="00000000" w:rsidRPr="00000000" w14:paraId="00000056">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3.0 Software &amp; Licensing</w:t>
      </w:r>
    </w:p>
    <w:p w:rsidR="00000000" w:rsidDel="00000000" w:rsidP="00000000" w:rsidRDefault="00000000" w:rsidRPr="00000000" w14:paraId="00000057">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3.1 Perpetual Licenses</w:t>
      </w:r>
    </w:p>
    <w:p w:rsidR="00000000" w:rsidDel="00000000" w:rsidP="00000000" w:rsidRDefault="00000000" w:rsidRPr="00000000" w14:paraId="00000058">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3.2 Subscription (First Year)</w:t>
      </w:r>
    </w:p>
    <w:p w:rsidR="00000000" w:rsidDel="00000000" w:rsidP="00000000" w:rsidRDefault="00000000" w:rsidRPr="00000000" w14:paraId="0000005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4.0 Administration</w:t>
      </w:r>
    </w:p>
    <w:p w:rsidR="00000000" w:rsidDel="00000000" w:rsidP="00000000" w:rsidRDefault="00000000" w:rsidRPr="00000000" w14:paraId="0000005A">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4.1 Travel</w:t>
      </w:r>
    </w:p>
    <w:p w:rsidR="00000000" w:rsidDel="00000000" w:rsidP="00000000" w:rsidRDefault="00000000" w:rsidRPr="00000000" w14:paraId="0000005B">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4.2 Training</w:t>
      </w:r>
    </w:p>
    <w:p w:rsidR="00000000" w:rsidDel="00000000" w:rsidP="00000000" w:rsidRDefault="00000000" w:rsidRPr="00000000" w14:paraId="0000005C">
      <w:pPr>
        <w:numPr>
          <w:ilvl w:val="1"/>
          <w:numId w:val="4"/>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4.3 Legal/Regulatory Fees</w:t>
      </w:r>
    </w:p>
    <w:p w:rsidR="00000000" w:rsidDel="00000000" w:rsidP="00000000" w:rsidRDefault="00000000" w:rsidRPr="00000000" w14:paraId="0000005D">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eyk7gafuq1" w:id="7"/>
      <w:bookmarkEnd w:id="7"/>
      <w:r w:rsidDel="00000000" w:rsidR="00000000" w:rsidRPr="00000000">
        <w:rPr>
          <w:b w:val="1"/>
          <w:bCs w:val="1"/>
          <w:color w:val="116dff"/>
          <w:sz w:val="34"/>
          <w:szCs w:val="34"/>
          <w:rtl w:val="0"/>
        </w:rPr>
        <w:t xml:space="preserve">Part 3: Detailed Labor Cost Analysis</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Labor is often the most expensive and most miscalculated part of a project. This section ensures you are using the correct math.</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yki4uzg02qe" w:id="8"/>
      <w:bookmarkEnd w:id="8"/>
      <w:r w:rsidDel="00000000" w:rsidR="00000000" w:rsidRPr="00000000">
        <w:rPr>
          <w:color w:val="007f5f"/>
          <w:rtl w:val="0"/>
        </w:rPr>
        <w:t xml:space="preserve">Understanding "Burdened Rates"</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Important Note:</w:t>
      </w:r>
      <w:r w:rsidDel="00000000" w:rsidR="00000000" w:rsidRPr="00000000">
        <w:rPr>
          <w:color w:val="1f1f1f"/>
          <w:rtl w:val="0"/>
        </w:rPr>
        <w:t xml:space="preserve"> Do not use the employee's take-home salary. You must use the "Fully Burdened Rate." This includes the salary plus taxes, insurance, benefits, office space rental, and equipment overhead. Ask your HR or Finance department for the standard "internal chargeback rate." If unknown, a common rule of thumb is </w:t>
      </w:r>
      <w:r w:rsidDel="00000000" w:rsidR="00000000" w:rsidRPr="00000000">
        <w:rPr>
          <w:b w:val="1"/>
          <w:bCs w:val="1"/>
          <w:color w:val="1f1f1f"/>
          <w:rtl w:val="0"/>
        </w:rPr>
        <w:t xml:space="preserve">Salary + 30% to 50%</w:t>
      </w:r>
      <w:r w:rsidDel="00000000" w:rsidR="00000000" w:rsidRPr="00000000">
        <w:rPr>
          <w:color w:val="1f1f1f"/>
          <w:rtl w:val="0"/>
        </w:rPr>
        <w:t xml:space="preserve">.</w:t>
      </w:r>
    </w:p>
    <w:p w:rsidR="00000000" w:rsidDel="00000000" w:rsidP="00000000" w:rsidRDefault="00000000" w:rsidRPr="00000000" w14:paraId="0000006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9j4c4bra98c" w:id="9"/>
      <w:bookmarkEnd w:id="9"/>
      <w:r w:rsidDel="00000000" w:rsidR="00000000" w:rsidRPr="00000000">
        <w:rPr>
          <w:color w:val="007f5f"/>
          <w:rtl w:val="0"/>
        </w:rPr>
        <w:t xml:space="preserve">Labor Calculation Table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roles required, the estimated effort in hours, and the rate.</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Labor Estimates</w:t>
      </w:r>
    </w:p>
    <w:tbl>
      <w:tblPr>
        <w:tblStyle w:val="Table1"/>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15"/>
        <w:gridCol w:w="2415"/>
        <w:gridCol w:w="1365"/>
        <w:gridCol w:w="2205"/>
        <w:gridCol w:w="1470"/>
        <w:tblGridChange w:id="0">
          <w:tblGrid>
            <w:gridCol w:w="1215"/>
            <w:gridCol w:w="2415"/>
            <w:gridCol w:w="1365"/>
            <w:gridCol w:w="2205"/>
            <w:gridCol w:w="147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WBS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Role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Est. Hours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Burdened Rate ($/hr)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Cost</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1.1.1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Senior Project Manager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$48,000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1.2.1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Lead Solutions Architect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1.3.1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Senior Developer (Java)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$66,000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1.3.2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QA Tester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$90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$27,000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1.4.1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Business Analyst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Labor Subtotal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1,650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$186,000</w:t>
            </w:r>
            <w:r w:rsidDel="00000000" w:rsidR="00000000" w:rsidRPr="00000000">
              <w:rPr>
                <w:rtl w:val="0"/>
              </w:rPr>
            </w:r>
          </w:p>
        </w:tc>
      </w:tr>
    </w:tbl>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realistic about hours. No one works 8 hours a day on project tasks. Assume 6 to 6.5 productive hours per day to account for email, administrative meetings, and breaks.</w:t>
      </w:r>
    </w:p>
    <w:p w:rsidR="00000000" w:rsidDel="00000000" w:rsidP="00000000" w:rsidRDefault="00000000" w:rsidRPr="00000000" w14:paraId="0000008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cg54dej5rp5" w:id="10"/>
      <w:bookmarkEnd w:id="10"/>
      <w:r w:rsidDel="00000000" w:rsidR="00000000" w:rsidRPr="00000000">
        <w:rPr>
          <w:b w:val="1"/>
          <w:bCs w:val="1"/>
          <w:color w:val="116dff"/>
          <w:sz w:val="34"/>
          <w:szCs w:val="34"/>
          <w:rtl w:val="0"/>
        </w:rPr>
        <w:t xml:space="preserve">Part 4: Material, Equipment, and Non-Labor Costs</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covers the "hard costs" or "direct costs." These are usually easier to estimate because they have price tags.</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Break down the non-labor expenses. Indicate whether the cost is Capital Expenditure (CAPEX) or Operational Expenditure (OPEX), as this matters significantly to the Finance department for tax purposes.</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Non-Labor Estimates</w:t>
      </w:r>
    </w:p>
    <w:tbl>
      <w:tblPr>
        <w:tblStyle w:val="Table2"/>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1710"/>
        <w:gridCol w:w="795"/>
        <w:gridCol w:w="1125"/>
        <w:gridCol w:w="1260"/>
        <w:gridCol w:w="1200"/>
        <w:gridCol w:w="1200"/>
        <w:tblGridChange w:id="0">
          <w:tblGrid>
            <w:gridCol w:w="1425"/>
            <w:gridCol w:w="1710"/>
            <w:gridCol w:w="795"/>
            <w:gridCol w:w="1125"/>
            <w:gridCol w:w="1260"/>
            <w:gridCol w:w="1200"/>
            <w:gridCol w:w="120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Item Description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Unit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Cost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Type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Source of Quote</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Hardware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Dell PowerEdge Servers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Quote #442</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Software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SQL Server Licenses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$8,000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CAPEX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Online Price List</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Travel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Flight/Hotel for Kickoff</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Historic Avg</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Vendor Contract Review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 hrs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Legal Dept Rate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Non-Labor Subtotal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$24,000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Guidance on CAPEX vs. OPEX:</w:t>
      </w:r>
    </w:p>
    <w:p w:rsidR="00000000" w:rsidDel="00000000" w:rsidP="00000000" w:rsidRDefault="00000000" w:rsidRPr="00000000" w14:paraId="000000B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CAPEX:</w:t>
      </w:r>
      <w:r w:rsidDel="00000000" w:rsidR="00000000" w:rsidRPr="00000000">
        <w:rPr>
          <w:color w:val="1f1f1f"/>
          <w:rtl w:val="0"/>
        </w:rPr>
        <w:t xml:space="preserve"> Buying an asset that lasts more than a year (e.g., a server, a building, a major software license).</w:t>
      </w:r>
    </w:p>
    <w:p w:rsidR="00000000" w:rsidDel="00000000" w:rsidP="00000000" w:rsidRDefault="00000000" w:rsidRPr="00000000" w14:paraId="000000B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OPEX:</w:t>
      </w:r>
      <w:r w:rsidDel="00000000" w:rsidR="00000000" w:rsidRPr="00000000">
        <w:rPr>
          <w:color w:val="1f1f1f"/>
          <w:rtl w:val="0"/>
        </w:rPr>
        <w:t xml:space="preserve"> Running costs (e.g., monthly cloud subscriptions, travel, printer paper, electricity).</w:t>
      </w:r>
    </w:p>
    <w:p w:rsidR="00000000" w:rsidDel="00000000" w:rsidP="00000000" w:rsidRDefault="00000000" w:rsidRPr="00000000" w14:paraId="000000BE">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Consult your Finance partner to categorize these correctly.</w:t>
      </w:r>
    </w:p>
    <w:p w:rsidR="00000000" w:rsidDel="00000000" w:rsidP="00000000" w:rsidRDefault="00000000" w:rsidRPr="00000000" w14:paraId="000000B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pr08llu649x" w:id="11"/>
      <w:bookmarkEnd w:id="11"/>
      <w:r w:rsidDel="00000000" w:rsidR="00000000" w:rsidRPr="00000000">
        <w:rPr>
          <w:b w:val="1"/>
          <w:bCs w:val="1"/>
          <w:color w:val="116dff"/>
          <w:sz w:val="34"/>
          <w:szCs w:val="34"/>
          <w:rtl w:val="0"/>
        </w:rPr>
        <w:t xml:space="preserve">Part 5: Contingency and Management Reserves</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common mistake in initial estimates is presenting the "Happy Path" cost. Projects rarely follow the happy path. You must budget for risk.</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h1oo81ypy20" w:id="12"/>
      <w:bookmarkEnd w:id="12"/>
      <w:r w:rsidDel="00000000" w:rsidR="00000000" w:rsidRPr="00000000">
        <w:rPr>
          <w:color w:val="007f5f"/>
          <w:rtl w:val="0"/>
        </w:rPr>
        <w:t xml:space="preserve">Contingency Reserve (Known Unknowns)</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Money set aside to address specific risks identified in the Risk Register. This is part of the project budget and is under the Project Manager's authority.</w:t>
      </w:r>
    </w:p>
    <w:p w:rsidR="00000000" w:rsidDel="00000000" w:rsidP="00000000" w:rsidRDefault="00000000" w:rsidRPr="00000000" w14:paraId="000000C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Calculation Method:</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 use a flat percentage (e.g., 10%) or the "Expected Monetary Value" (EMV) method.</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EMV Example:</w:t>
      </w:r>
    </w:p>
    <w:p w:rsidR="00000000" w:rsidDel="00000000" w:rsidP="00000000" w:rsidRDefault="00000000" w:rsidRPr="00000000" w14:paraId="000000C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"Server might be delayed, requiring expedited shipping."</w:t>
      </w:r>
    </w:p>
    <w:p w:rsidR="00000000" w:rsidDel="00000000" w:rsidP="00000000" w:rsidRDefault="00000000" w:rsidRPr="00000000" w14:paraId="000000C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Probability:</w:t>
      </w:r>
      <w:r w:rsidDel="00000000" w:rsidR="00000000" w:rsidRPr="00000000">
        <w:rPr>
          <w:color w:val="1f1f1f"/>
          <w:rtl w:val="0"/>
        </w:rPr>
        <w:t xml:space="preserve"> 50%</w:t>
      </w:r>
    </w:p>
    <w:p w:rsidR="00000000" w:rsidDel="00000000" w:rsidP="00000000" w:rsidRDefault="00000000" w:rsidRPr="00000000" w14:paraId="000000C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$2,000 cost.</w:t>
      </w:r>
    </w:p>
    <w:p w:rsidR="00000000" w:rsidDel="00000000" w:rsidP="00000000" w:rsidRDefault="00000000" w:rsidRPr="00000000" w14:paraId="000000CB">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Reserve Needed:</w:t>
      </w:r>
      <w:r w:rsidDel="00000000" w:rsidR="00000000" w:rsidRPr="00000000">
        <w:rPr>
          <w:color w:val="1f1f1f"/>
          <w:rtl w:val="0"/>
        </w:rPr>
        <w:t xml:space="preserve"> 50% * $2,000 = $1,000.</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Calculate your required contingency and list it as a line item.</w:t>
      </w:r>
    </w:p>
    <w:p w:rsidR="00000000" w:rsidDel="00000000" w:rsidP="00000000" w:rsidRDefault="00000000" w:rsidRPr="00000000" w14:paraId="000000CE">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Calculated Contingency:</w:t>
      </w:r>
      <w:r w:rsidDel="00000000" w:rsidR="00000000" w:rsidRPr="00000000">
        <w:rPr>
          <w:color w:val="1f1f1f"/>
          <w:rtl w:val="0"/>
        </w:rPr>
        <w:t xml:space="preserve"> 15% of Subtotal.</w:t>
      </w:r>
    </w:p>
    <w:p w:rsidR="00000000" w:rsidDel="00000000" w:rsidP="00000000" w:rsidRDefault="00000000" w:rsidRPr="00000000" w14:paraId="000000CF">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Justification:</w:t>
      </w:r>
      <w:r w:rsidDel="00000000" w:rsidR="00000000" w:rsidRPr="00000000">
        <w:rPr>
          <w:color w:val="1f1f1f"/>
          <w:rtl w:val="0"/>
        </w:rPr>
        <w:t xml:space="preserve"> "Based on the high uncertainty regarding the legacy data migration (Risk #04), we are applying a 15% contingency."</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ilfvpywwqkj" w:id="13"/>
      <w:bookmarkEnd w:id="13"/>
      <w:r w:rsidDel="00000000" w:rsidR="00000000" w:rsidRPr="00000000">
        <w:rPr>
          <w:color w:val="007f5f"/>
          <w:rtl w:val="0"/>
        </w:rPr>
        <w:t xml:space="preserve">Management Reserve (Unknown Unknowns)</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Definition:</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Money set aside for unforeseen changes in scope or major disasters. This is not part of the Cost Baseline and is usually held by the Sponsor, not the PM.</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Recommend a Management Reserve amount (typically 5-10%), but keep it separate from your Total Cost Baseline.</w:t>
      </w:r>
    </w:p>
    <w:p w:rsidR="00000000" w:rsidDel="00000000" w:rsidP="00000000" w:rsidRDefault="00000000" w:rsidRPr="00000000" w14:paraId="000000D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6e132icv6dp" w:id="14"/>
      <w:bookmarkEnd w:id="14"/>
      <w:r w:rsidDel="00000000" w:rsidR="00000000" w:rsidRPr="00000000">
        <w:rPr>
          <w:b w:val="1"/>
          <w:bCs w:val="1"/>
          <w:color w:val="116dff"/>
          <w:sz w:val="34"/>
          <w:szCs w:val="34"/>
          <w:rtl w:val="0"/>
        </w:rPr>
        <w:t xml:space="preserve">Part 6: The Total Cost Baseline</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previous sections into the final numbers.</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Cost Baseline Summary</w:t>
      </w:r>
    </w:p>
    <w:tbl>
      <w:tblPr>
        <w:tblStyle w:val="Table3"/>
        <w:tblW w:w="4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55"/>
        <w:gridCol w:w="1395"/>
        <w:tblGridChange w:id="0">
          <w:tblGrid>
            <w:gridCol w:w="3555"/>
            <w:gridCol w:w="139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Cost 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Amount</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$186,000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Non-Labor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$24,000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Subtotal (Direct Costs)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$210,000</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Contingency Reserve (15%)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$31,500</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COST BASELINE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$241,500</w:t>
            </w:r>
            <w:r w:rsidDel="00000000" w:rsidR="00000000" w:rsidRPr="00000000">
              <w:rPr>
                <w:rtl w:val="0"/>
              </w:rPr>
            </w:r>
          </w:p>
        </w:tc>
      </w:tr>
    </w:tbl>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Note:</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Management Reserve is excluded from this baseline figures but noted here for Sponsor awareness.</w:t>
      </w:r>
    </w:p>
    <w:p w:rsidR="00000000" w:rsidDel="00000000" w:rsidP="00000000" w:rsidRDefault="00000000" w:rsidRPr="00000000" w14:paraId="000000E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Recommended Management Reserve:</w:t>
      </w:r>
      <w:r w:rsidDel="00000000" w:rsidR="00000000" w:rsidRPr="00000000">
        <w:rPr>
          <w:color w:val="1f1f1f"/>
          <w:rtl w:val="0"/>
        </w:rPr>
        <w:t xml:space="preserve"> $12,000 (held by Sponsor).</w:t>
      </w:r>
    </w:p>
    <w:p w:rsidR="00000000" w:rsidDel="00000000" w:rsidP="00000000" w:rsidRDefault="00000000" w:rsidRPr="00000000" w14:paraId="000000E8">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Total Funding Requirement:</w:t>
      </w:r>
      <w:r w:rsidDel="00000000" w:rsidR="00000000" w:rsidRPr="00000000">
        <w:rPr>
          <w:color w:val="1f1f1f"/>
          <w:rtl w:val="0"/>
        </w:rPr>
        <w:t xml:space="preserve"> $253,500.</w:t>
      </w:r>
    </w:p>
    <w:p w:rsidR="00000000" w:rsidDel="00000000" w:rsidP="00000000" w:rsidRDefault="00000000" w:rsidRPr="00000000" w14:paraId="000000E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6597zxi8r7w" w:id="15"/>
      <w:bookmarkEnd w:id="15"/>
      <w:r w:rsidDel="00000000" w:rsidR="00000000" w:rsidRPr="00000000">
        <w:rPr>
          <w:b w:val="1"/>
          <w:bCs w:val="1"/>
          <w:color w:val="116dff"/>
          <w:sz w:val="34"/>
          <w:szCs w:val="34"/>
          <w:rtl w:val="0"/>
        </w:rPr>
        <w:t xml:space="preserve">Part 7: Cash Flow Forecast (Time-Phased Budget)</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Knowing the total cost is not enough. The business needs to know </w:t>
      </w:r>
      <w:r w:rsidDel="00000000" w:rsidR="00000000" w:rsidRPr="00000000">
        <w:rPr>
          <w:i w:val="1"/>
          <w:iCs w:val="1"/>
          <w:color w:val="1f1f1f"/>
          <w:rtl w:val="0"/>
        </w:rPr>
        <w:t xml:space="preserve">when</w:t>
      </w:r>
      <w:r w:rsidDel="00000000" w:rsidR="00000000" w:rsidRPr="00000000">
        <w:rPr>
          <w:color w:val="1f1f1f"/>
          <w:rtl w:val="0"/>
        </w:rPr>
        <w:t xml:space="preserve"> the money will leave the bank account. This is called the Cash Flow Forecast.</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matters:</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 need $241,500, but you need $200,000 of it in Month 1 to buy hardware, the company needs to have that cash ready. If you tell them it is spread evenly over 12 months, you will cause a cash flow crisis.</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Distribute the Total Cost Baseline across the project timeline.</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Monthly Spend Forecast</w:t>
      </w:r>
    </w:p>
    <w:tbl>
      <w:tblPr>
        <w:tblStyle w:val="Table4"/>
        <w:tblW w:w="9025.511811023625"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79.4825306443354"/>
        <w:gridCol w:w="1010.420384290088"/>
        <w:gridCol w:w="1010.420384290088"/>
        <w:gridCol w:w="1010.420384290088"/>
        <w:gridCol w:w="1010.420384290088"/>
        <w:gridCol w:w="1010.420384290088"/>
        <w:gridCol w:w="1146.9636794644243"/>
        <w:gridCol w:w="1146.9636794644243"/>
        <w:tblGridChange w:id="0">
          <w:tblGrid>
            <w:gridCol w:w="1679.4825306443354"/>
            <w:gridCol w:w="1010.420384290088"/>
            <w:gridCol w:w="1010.420384290088"/>
            <w:gridCol w:w="1010.420384290088"/>
            <w:gridCol w:w="1010.420384290088"/>
            <w:gridCol w:w="1010.420384290088"/>
            <w:gridCol w:w="1146.9636794644243"/>
            <w:gridCol w:w="1146.9636794644243"/>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5</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 6</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Labor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$16k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$186k</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Material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$24k</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Contingency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$6.5k</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$31.5k</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Monthly Total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$35k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$50k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$47k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$51k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$36k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$22.5k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$241.5k</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Cumulative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$35k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$85k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$132k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$183k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$219k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1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$241.5k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2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bl>
    <w:p w:rsidR="00000000" w:rsidDel="00000000" w:rsidP="00000000" w:rsidRDefault="00000000" w:rsidRPr="00000000" w14:paraId="0000012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12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Labor usually ramps up and then down (Bell Curve). Material costs often hit early (purchasing equipment) or late (deployment). Contingency should be spread across the riskier phases.</w:t>
      </w:r>
    </w:p>
    <w:p w:rsidR="00000000" w:rsidDel="00000000" w:rsidP="00000000" w:rsidRDefault="00000000" w:rsidRPr="00000000" w14:paraId="0000012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51wr71uw6ot" w:id="16"/>
      <w:bookmarkEnd w:id="16"/>
      <w:r w:rsidDel="00000000" w:rsidR="00000000" w:rsidRPr="00000000">
        <w:rPr>
          <w:b w:val="1"/>
          <w:bCs w:val="1"/>
          <w:color w:val="116dff"/>
          <w:sz w:val="34"/>
          <w:szCs w:val="34"/>
          <w:rtl w:val="0"/>
        </w:rPr>
        <w:t xml:space="preserve">Part 8: Assumptions and Constraints</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Just like the ROM, the Initial Cost Estimate relies on assumptions. However, these assumptions should be more specific and technical than the high-level ROM assumptions.</w:t>
      </w:r>
    </w:p>
    <w:p w:rsidR="00000000" w:rsidDel="00000000" w:rsidP="00000000" w:rsidRDefault="00000000" w:rsidRPr="00000000" w14:paraId="0000012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a14i1vl52zi" w:id="17"/>
      <w:bookmarkEnd w:id="17"/>
      <w:r w:rsidDel="00000000" w:rsidR="00000000" w:rsidRPr="00000000">
        <w:rPr>
          <w:color w:val="007f5f"/>
          <w:rtl w:val="0"/>
        </w:rPr>
        <w:t xml:space="preserve">Key Cost Assumptions</w:t>
      </w:r>
    </w:p>
    <w:p w:rsidR="00000000" w:rsidDel="00000000" w:rsidP="00000000" w:rsidRDefault="00000000" w:rsidRPr="00000000" w14:paraId="0000012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 Stability:</w:t>
      </w:r>
      <w:r w:rsidDel="00000000" w:rsidR="00000000" w:rsidRPr="00000000">
        <w:rPr>
          <w:color w:val="1f1f1f"/>
          <w:rtl w:val="0"/>
        </w:rPr>
        <w:t xml:space="preserve"> "We assume the vendor quotes provided are valid for 90 days. If the project start is delayed beyond 90 days, quotes must be refreshed."</w:t>
      </w:r>
    </w:p>
    <w:p w:rsidR="00000000" w:rsidDel="00000000" w:rsidP="00000000" w:rsidRDefault="00000000" w:rsidRPr="00000000" w14:paraId="0000012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Internal Rates:</w:t>
      </w:r>
      <w:r w:rsidDel="00000000" w:rsidR="00000000" w:rsidRPr="00000000">
        <w:rPr>
          <w:color w:val="1f1f1f"/>
          <w:rtl w:val="0"/>
        </w:rPr>
        <w:t xml:space="preserve"> "Estimates use the FY2025 standard internal chargeback rate of $100/hr. If the project crosses into FY2026, rates may increase by 3-5%."</w:t>
      </w:r>
    </w:p>
    <w:p w:rsidR="00000000" w:rsidDel="00000000" w:rsidP="00000000" w:rsidRDefault="00000000" w:rsidRPr="00000000" w14:paraId="0000012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Currency Exchange:</w:t>
      </w:r>
      <w:r w:rsidDel="00000000" w:rsidR="00000000" w:rsidRPr="00000000">
        <w:rPr>
          <w:color w:val="1f1f1f"/>
          <w:rtl w:val="0"/>
        </w:rPr>
        <w:t xml:space="preserve"> "All costs involving EU vendors are calculated at an exchange rate of 1.10 USD/EUR. Significant currency fluctuation is not covered in the contingency."</w:t>
      </w:r>
    </w:p>
    <w:p w:rsidR="00000000" w:rsidDel="00000000" w:rsidP="00000000" w:rsidRDefault="00000000" w:rsidRPr="00000000" w14:paraId="0000012A">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Resource Leveling:</w:t>
      </w:r>
      <w:r w:rsidDel="00000000" w:rsidR="00000000" w:rsidRPr="00000000">
        <w:rPr>
          <w:color w:val="1f1f1f"/>
          <w:rtl w:val="0"/>
        </w:rPr>
        <w:t xml:space="preserve"> "We assume resources are available when needed. Delays caused by resource unavailability may incur 'wait time' costs."</w:t>
      </w:r>
    </w:p>
    <w:p w:rsidR="00000000" w:rsidDel="00000000" w:rsidP="00000000" w:rsidRDefault="00000000" w:rsidRPr="00000000" w14:paraId="0000012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go0ehg1oaii" w:id="18"/>
      <w:bookmarkEnd w:id="18"/>
      <w:r w:rsidDel="00000000" w:rsidR="00000000" w:rsidRPr="00000000">
        <w:rPr>
          <w:color w:val="007f5f"/>
          <w:rtl w:val="0"/>
        </w:rPr>
        <w:t xml:space="preserve">Exclusions (What is NOT in the budget)</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Be extremely clear about what this budget does </w:t>
      </w:r>
      <w:r w:rsidDel="00000000" w:rsidR="00000000" w:rsidRPr="00000000">
        <w:rPr>
          <w:b w:val="1"/>
          <w:bCs w:val="1"/>
          <w:color w:val="1f1f1f"/>
          <w:rtl w:val="0"/>
        </w:rPr>
        <w:t xml:space="preserve">not</w:t>
      </w:r>
      <w:r w:rsidDel="00000000" w:rsidR="00000000" w:rsidRPr="00000000">
        <w:rPr>
          <w:color w:val="1f1f1f"/>
          <w:rtl w:val="0"/>
        </w:rPr>
        <w:t xml:space="preserve"> cover.</w:t>
      </w:r>
    </w:p>
    <w:p w:rsidR="00000000" w:rsidDel="00000000" w:rsidP="00000000" w:rsidRDefault="00000000" w:rsidRPr="00000000" w14:paraId="0000012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"This budget excludes ongoing operational maintenance costs (Run costs) after the handover date."</w:t>
      </w:r>
    </w:p>
    <w:p w:rsidR="00000000" w:rsidDel="00000000" w:rsidP="00000000" w:rsidRDefault="00000000" w:rsidRPr="00000000" w14:paraId="0000012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"This budget excludes the cost of software licenses beyond Year 1."</w:t>
      </w:r>
    </w:p>
    <w:p w:rsidR="00000000" w:rsidDel="00000000" w:rsidP="00000000" w:rsidRDefault="00000000" w:rsidRPr="00000000" w14:paraId="0000012F">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"This budget excludes any costs associated with the annual company-wide audit."</w:t>
      </w:r>
    </w:p>
    <w:p w:rsidR="00000000" w:rsidDel="00000000" w:rsidP="00000000" w:rsidRDefault="00000000" w:rsidRPr="00000000" w14:paraId="0000013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pmnnj50gtiq" w:id="19"/>
      <w:bookmarkEnd w:id="19"/>
      <w:r w:rsidDel="00000000" w:rsidR="00000000" w:rsidRPr="00000000">
        <w:rPr>
          <w:b w:val="1"/>
          <w:bCs w:val="1"/>
          <w:color w:val="116dff"/>
          <w:sz w:val="34"/>
          <w:szCs w:val="34"/>
          <w:rtl w:val="0"/>
        </w:rPr>
        <w:t xml:space="preserve">Part 9: Approval and Funding Triggers</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this document serves as a request for money.</w:t>
      </w:r>
    </w:p>
    <w:p w:rsidR="00000000" w:rsidDel="00000000" w:rsidP="00000000" w:rsidRDefault="00000000" w:rsidRPr="00000000" w14:paraId="0000013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zgi3wyyeewr" w:id="20"/>
      <w:bookmarkEnd w:id="20"/>
      <w:r w:rsidDel="00000000" w:rsidR="00000000" w:rsidRPr="00000000">
        <w:rPr>
          <w:color w:val="007f5f"/>
          <w:rtl w:val="0"/>
        </w:rPr>
        <w:t xml:space="preserve">Funding Request Statement</w:t>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Team requests authorization of the </w:t>
      </w:r>
      <w:r w:rsidDel="00000000" w:rsidR="00000000" w:rsidRPr="00000000">
        <w:rPr>
          <w:b w:val="1"/>
          <w:bCs w:val="1"/>
          <w:color w:val="1f1f1f"/>
          <w:rtl w:val="0"/>
        </w:rPr>
        <w:t xml:space="preserve">Cost Baseline of $241,500</w:t>
      </w:r>
      <w:r w:rsidDel="00000000" w:rsidR="00000000" w:rsidRPr="00000000">
        <w:rPr>
          <w:color w:val="1f1f1f"/>
          <w:rtl w:val="0"/>
        </w:rPr>
        <w:t xml:space="preserve">. Upon approval, this amount will be locked as the budget. We request that the Finance Department create a unique Cost Center/Project Code to track these expenses."</w:t>
      </w:r>
    </w:p>
    <w:p w:rsidR="00000000" w:rsidDel="00000000" w:rsidP="00000000" w:rsidRDefault="00000000" w:rsidRPr="00000000" w14:paraId="0000013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1tqq6or200g" w:id="21"/>
      <w:bookmarkEnd w:id="21"/>
      <w:r w:rsidDel="00000000" w:rsidR="00000000" w:rsidRPr="00000000">
        <w:rPr>
          <w:color w:val="007f5f"/>
          <w:rtl w:val="0"/>
        </w:rPr>
        <w:t xml:space="preserve">Signature Block</w:t>
      </w:r>
    </w:p>
    <w:p w:rsidR="00000000" w:rsidDel="00000000" w:rsidP="00000000" w:rsidRDefault="00000000" w:rsidRPr="00000000" w14:paraId="0000013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Verifies the calculation and scope alignment.</w:t>
      </w:r>
    </w:p>
    <w:p w:rsidR="00000000" w:rsidDel="00000000" w:rsidP="00000000" w:rsidRDefault="00000000" w:rsidRPr="00000000" w14:paraId="0000013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Functional Managers:</w:t>
      </w:r>
      <w:r w:rsidDel="00000000" w:rsidR="00000000" w:rsidRPr="00000000">
        <w:rPr>
          <w:color w:val="1f1f1f"/>
          <w:rtl w:val="0"/>
        </w:rPr>
        <w:t xml:space="preserve"> Verify the resource hours and rates are accurate.</w:t>
      </w:r>
    </w:p>
    <w:p w:rsidR="00000000" w:rsidDel="00000000" w:rsidP="00000000" w:rsidRDefault="00000000" w:rsidRPr="00000000" w14:paraId="0000013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Authorizes the spend.</w:t>
      </w:r>
    </w:p>
    <w:p w:rsidR="00000000" w:rsidDel="00000000" w:rsidP="00000000" w:rsidRDefault="00000000" w:rsidRPr="00000000" w14:paraId="0000013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Finance Controller:</w:t>
      </w:r>
      <w:r w:rsidDel="00000000" w:rsidR="00000000" w:rsidRPr="00000000">
        <w:rPr>
          <w:color w:val="1f1f1f"/>
          <w:rtl w:val="0"/>
        </w:rPr>
        <w:t xml:space="preserve"> Verifies the funding is available in the corporate budget.</w:t>
      </w:r>
    </w:p>
    <w:p w:rsidR="00000000" w:rsidDel="00000000" w:rsidP="00000000" w:rsidRDefault="00000000" w:rsidRPr="00000000" w14:paraId="0000013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m1wbtqttvxp" w:id="22"/>
      <w:bookmarkEnd w:id="22"/>
      <w:r w:rsidDel="00000000" w:rsidR="00000000" w:rsidRPr="00000000">
        <w:rPr>
          <w:b w:val="1"/>
          <w:bCs w:val="1"/>
          <w:color w:val="116dff"/>
          <w:sz w:val="34"/>
          <w:szCs w:val="34"/>
          <w:rtl w:val="0"/>
        </w:rPr>
        <w:t xml:space="preserve">Part 10: Step-by-Step Guide for Creating This Estimate</w:t>
      </w:r>
    </w:p>
    <w:p w:rsidR="00000000" w:rsidDel="00000000" w:rsidP="00000000" w:rsidRDefault="00000000" w:rsidRPr="00000000" w14:paraId="000001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Define the WBS</w:t>
      </w:r>
    </w:p>
    <w:p w:rsidR="00000000" w:rsidDel="00000000" w:rsidP="00000000" w:rsidRDefault="00000000" w:rsidRPr="00000000" w14:paraId="000001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build a bottom-up estimate without a bottom. Ensure your Work Breakdown Structure is decomposed to a level where you can reliably estimate hours (e.g., tasks taking 40-80 hours).</w:t>
      </w:r>
    </w:p>
    <w:p w:rsidR="00000000" w:rsidDel="00000000" w:rsidP="00000000" w:rsidRDefault="00000000" w:rsidRPr="00000000" w14:paraId="000001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Engage the Doers</w:t>
      </w:r>
    </w:p>
    <w:p w:rsidR="00000000" w:rsidDel="00000000" w:rsidP="00000000" w:rsidRDefault="00000000" w:rsidRPr="00000000" w14:paraId="000001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estimate the work yourself. Ask the Senior Developer, "How long will this take?" People are more committed to hitting a budget they helped create.</w:t>
      </w:r>
    </w:p>
    <w:p w:rsidR="00000000" w:rsidDel="00000000" w:rsidP="00000000" w:rsidRDefault="00000000" w:rsidRPr="00000000" w14:paraId="000001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Scrub the Rates</w:t>
      </w:r>
    </w:p>
    <w:p w:rsidR="00000000" w:rsidDel="00000000" w:rsidP="00000000" w:rsidRDefault="00000000" w:rsidRPr="00000000" w14:paraId="000001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Verify with HR or Finance that you are using the correct fully burdened rates. Using raw salaries is the most common cause of budget overruns in internal projects.</w:t>
      </w:r>
    </w:p>
    <w:p w:rsidR="00000000" w:rsidDel="00000000" w:rsidP="00000000" w:rsidRDefault="00000000" w:rsidRPr="00000000" w14:paraId="000001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Get Written Quotes</w:t>
      </w:r>
    </w:p>
    <w:p w:rsidR="00000000" w:rsidDel="00000000" w:rsidP="00000000" w:rsidRDefault="00000000" w:rsidRPr="00000000" w14:paraId="000001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any hardware, software, or external service, get a PDF quote. Do not rely on a website price or a phone conversation. Attach these quotes to this document as an appendix.</w:t>
      </w:r>
    </w:p>
    <w:p w:rsidR="00000000" w:rsidDel="00000000" w:rsidP="00000000" w:rsidRDefault="00000000" w:rsidRPr="00000000" w14:paraId="000001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Time-Phase the Data</w:t>
      </w:r>
    </w:p>
    <w:p w:rsidR="00000000" w:rsidDel="00000000" w:rsidP="00000000" w:rsidRDefault="00000000" w:rsidRPr="00000000" w14:paraId="000001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Build the spreadsheet to show spend by month. This is often required by the CFO to manage cash flow.</w:t>
      </w:r>
    </w:p>
    <w:p w:rsidR="00000000" w:rsidDel="00000000" w:rsidP="00000000" w:rsidRDefault="00000000" w:rsidRPr="00000000" w14:paraId="000001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Apply Contingency</w:t>
      </w:r>
    </w:p>
    <w:p w:rsidR="00000000" w:rsidDel="00000000" w:rsidP="00000000" w:rsidRDefault="00000000" w:rsidRPr="00000000" w14:paraId="000001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Look at your Risk Register. Assign a cost to the top 5 risks. Sum them up. That is your defensible contingency. Do not just pick "10%" because it sounds good; pick it because the math supports it.</w:t>
      </w:r>
    </w:p>
    <w:p w:rsidR="00000000" w:rsidDel="00000000" w:rsidP="00000000" w:rsidRDefault="00000000" w:rsidRPr="00000000" w14:paraId="000001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7: Review and Refine</w:t>
      </w:r>
    </w:p>
    <w:p w:rsidR="00000000" w:rsidDel="00000000" w:rsidP="00000000" w:rsidRDefault="00000000" w:rsidRPr="00000000" w14:paraId="000001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Conduct a peer review. Ask another Project Manager to look at your spreadsheet. They might spot missing items like "shipping costs" or "sales tax" that you forgot.</w:t>
      </w:r>
    </w:p>
    <w:p w:rsidR="00000000" w:rsidDel="00000000" w:rsidP="00000000" w:rsidRDefault="00000000" w:rsidRPr="00000000" w14:paraId="0000014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83lz0oblx1t" w:id="23"/>
      <w:bookmarkEnd w:id="23"/>
      <w:r w:rsidDel="00000000" w:rsidR="00000000" w:rsidRPr="00000000">
        <w:rPr>
          <w:b w:val="1"/>
          <w:bCs w:val="1"/>
          <w:color w:val="116dff"/>
          <w:sz w:val="34"/>
          <w:szCs w:val="34"/>
          <w:rtl w:val="0"/>
        </w:rPr>
        <w:t xml:space="preserve">Conclusion</w:t>
      </w:r>
    </w:p>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Cost Estimate is the bedrock of project financial management. It transitions the project from a theoretical concept to a funded reality. A well-constructed estimate demonstrates to stakeholders that you are a responsible steward of the organization's capital.</w:t>
      </w:r>
    </w:p>
    <w:p w:rsidR="00000000" w:rsidDel="00000000" w:rsidP="00000000" w:rsidRDefault="00000000" w:rsidRPr="00000000" w14:paraId="000001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using this template, you ensure that your budget is comprehensive, time-phased, and risk-adjusted. It allows you to track "Planned vs. Actual" spending with precision, giving you the early warning signals needed to keep the project on track. Remember: A budget is not just a number; it is a plan expressed in money.</w:t>
      </w:r>
    </w:p>
    <w:p w:rsidR="00000000" w:rsidDel="00000000" w:rsidP="00000000" w:rsidRDefault="00000000" w:rsidRPr="00000000" w14:paraId="0000014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4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estimate based on a WBS?</w:t>
      </w:r>
    </w:p>
    <w:p w:rsidR="00000000" w:rsidDel="00000000" w:rsidP="00000000" w:rsidRDefault="00000000" w:rsidRPr="00000000" w14:paraId="0000015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labor rates fully burdened?</w:t>
      </w:r>
    </w:p>
    <w:p w:rsidR="00000000" w:rsidDel="00000000" w:rsidP="00000000" w:rsidRDefault="00000000" w:rsidRPr="00000000" w14:paraId="0000015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there a clear distinction between CAPEX and OPEX?</w:t>
      </w:r>
    </w:p>
    <w:p w:rsidR="00000000" w:rsidDel="00000000" w:rsidP="00000000" w:rsidRDefault="00000000" w:rsidRPr="00000000" w14:paraId="0000015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Contingency Reserve separated from the base cost?</w:t>
      </w:r>
    </w:p>
    <w:p w:rsidR="00000000" w:rsidDel="00000000" w:rsidP="00000000" w:rsidRDefault="00000000" w:rsidRPr="00000000" w14:paraId="0000015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spend forecasted over time (Cash Flow)?</w:t>
      </w:r>
    </w:p>
    <w:p w:rsidR="00000000" w:rsidDel="00000000" w:rsidP="00000000" w:rsidRDefault="00000000" w:rsidRPr="00000000" w14:paraId="0000015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the assumptions regarding currency and inflation explicitly stated?</w:t>
      </w:r>
    </w:p>
    <w:p w:rsidR="00000000" w:rsidDel="00000000" w:rsidP="00000000" w:rsidRDefault="00000000" w:rsidRPr="00000000" w14:paraId="0000015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creating an Initial Project Cost Estimate. Covers bottom-up estimation, labor burdening, contingency calculation, and cash flow forecasting.</w:t>
      </w:r>
    </w:p>
    <w:p w:rsidR="00000000" w:rsidDel="00000000" w:rsidP="00000000" w:rsidRDefault="00000000" w:rsidRPr="00000000" w14:paraId="0000015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5A">
      <w:pPr>
        <w:spacing w:after="240" w:before="240" w:lineRule="auto"/>
        <w:rPr/>
      </w:pPr>
      <w:r w:rsidDel="00000000" w:rsidR="00000000" w:rsidRPr="00000000">
        <w:rPr>
          <w:rtl w:val="0"/>
        </w:rPr>
      </w:r>
    </w:p>
    <w:p w:rsidR="00000000" w:rsidDel="00000000" w:rsidP="00000000" w:rsidRDefault="00000000" w:rsidRPr="00000000" w14:paraId="0000015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5D">
      <w:pPr>
        <w:spacing w:after="240" w:before="240" w:lineRule="auto"/>
        <w:rPr/>
      </w:pPr>
      <w:r w:rsidDel="00000000" w:rsidR="00000000" w:rsidRPr="00000000">
        <w:rPr>
          <w:rtl w:val="0"/>
        </w:rPr>
        <w:t xml:space="preserve"> </w:t>
      </w:r>
    </w:p>
    <w:p w:rsidR="00000000" w:rsidDel="00000000" w:rsidP="00000000" w:rsidRDefault="00000000" w:rsidRPr="00000000" w14:paraId="0000015E">
      <w:pPr>
        <w:spacing w:after="240" w:before="240" w:lineRule="auto"/>
        <w:rPr/>
      </w:pPr>
      <w:r w:rsidDel="00000000" w:rsidR="00000000" w:rsidRPr="00000000">
        <w:rPr>
          <w:rtl w:val="0"/>
        </w:rPr>
        <w:t xml:space="preserve"> </w:t>
      </w:r>
    </w:p>
    <w:p w:rsidR="00000000" w:rsidDel="00000000" w:rsidP="00000000" w:rsidRDefault="00000000" w:rsidRPr="00000000" w14:paraId="0000015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