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653815379"/>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paffeu9cwg2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Engagement Assumptions</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mx2cyl9ori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Availability and Time Commitment Assumptions</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t1rpcypc8y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sg3cbxw35v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"BAU" Conflict</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shzwkplpz1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Core Assumptions to Document</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wbc7z47ol6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mfwy0u80kc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Responsiveness and Latency Assumptions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naq381pzi1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wtbusv07v8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Defining "Reasonable" Delay</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ii687yr30i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mtmyqof1qr58">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Authority and Delegation Assumptions</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mp9xii3oa1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xl2kyul9vk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"Empowered Representative"</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c9r1ectl3e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coekxe6gmew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Digital Literacy and Tool Adoption</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t1uebmfbkx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6vuy0jd4me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Capability Assumptions</w:t>
              <w:tab/>
              <w:t xml:space="preserve">6</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ueq8a9jbba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nhupy3ix7p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Cultural and Behavioral Norms</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x3ulll5vf6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x3o6urssny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Types of Cultural Assumptions</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77bhg9xrta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2vep1mcu80ch">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Language and Localization</w:t>
              <w:tab/>
              <w:t xml:space="preserve">7</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y8fdrwvwsb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uon72cymb1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Fluency and Comprehension</w:t>
              <w:tab/>
              <w:t xml:space="preserve">7</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7uzoonp6xo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7afksfa5cxl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Review and Approval Cycles</w:t>
              <w:tab/>
              <w:t xml:space="preserve">8</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8xdeuoedm1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5p9j4fqsin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"Thoroughness" Assumption</w:t>
              <w:tab/>
              <w:t xml:space="preserve">8</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79qghqyhgx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mt5aaay2wpy2">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Financial and Resource costs of Engagement</w:t>
              <w:tab/>
              <w:t xml:space="preserve">8</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3cewtr5388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hsbj758ao4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Budgetary Assumptions</w:t>
              <w:tab/>
              <w:t xml:space="preserve">8</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g2cc4k5fed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7luyw2kdf9d">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Stability of Stakeholder Group</w:t>
              <w:tab/>
              <w:t xml:space="preserve">9</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mczhw33jpj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w9p8mfdizf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"Continuity" Assumption</w:t>
              <w:tab/>
              <w:t xml:space="preserve">9</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1f5nlg735l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qcy20nt0z0f3">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Engagement Methodology and Preferences</w:t>
              <w:tab/>
              <w:t xml:space="preserve">9</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8o4pmgjx08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7euhhs6l4k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Channel Effectiveness</w:t>
              <w:tab/>
              <w:t xml:space="preserve">9</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zv43w66bw0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10</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g3jmdkbv90p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Consensus and Conflict Resolution</w:t>
              <w:tab/>
              <w:t xml:space="preserve">10</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3xmmkwl5mw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kejha66xyn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"Tie-Breaker"</w:t>
              <w:tab/>
              <w:t xml:space="preserve">10</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g182rrqctb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10</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voh2okp1vj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12: External Stakeholder Assumptions</w:t>
              <w:tab/>
              <w:t xml:space="preserve">10</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pk4d5zbs4i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f703ocf8ht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Regulatory and Vendor assumptions</w:t>
              <w:tab/>
              <w:t xml:space="preserve">11</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uat6qy670f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11</w:t>
            </w:r>
          </w:hyperlink>
          <w:r w:rsidDel="00000000" w:rsidR="00000000" w:rsidRPr="00000000">
            <w:rPr>
              <w:rtl w:val="0"/>
            </w:rPr>
          </w:r>
        </w:p>
        <w:p w:rsidR="00000000" w:rsidDel="00000000" w:rsidP="00000000" w:rsidRDefault="00000000" w:rsidRPr="00000000" w14:paraId="0000004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v4vdjz776ft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13: Validation and Review Process</w:t>
              <w:tab/>
              <w:t xml:space="preserve">11</w:t>
            </w:r>
          </w:hyperlink>
          <w:r w:rsidDel="00000000" w:rsidR="00000000" w:rsidRPr="00000000">
            <w:rPr>
              <w:rtl w:val="0"/>
            </w:rPr>
          </w:r>
        </w:p>
        <w:p w:rsidR="00000000" w:rsidDel="00000000" w:rsidP="00000000" w:rsidRDefault="00000000" w:rsidRPr="00000000" w14:paraId="0000004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j1q1xqwz6e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11</w:t>
            </w:r>
          </w:hyperlink>
          <w:r w:rsidDel="00000000" w:rsidR="00000000" w:rsidRPr="00000000">
            <w:rPr>
              <w:rtl w:val="0"/>
            </w:rPr>
          </w:r>
        </w:p>
        <w:p w:rsidR="00000000" w:rsidDel="00000000" w:rsidP="00000000" w:rsidRDefault="00000000" w:rsidRPr="00000000" w14:paraId="0000004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5vc17ys2ty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Validation Loop</w:t>
              <w:tab/>
              <w:t xml:space="preserve">11</w:t>
            </w:r>
          </w:hyperlink>
          <w:r w:rsidDel="00000000" w:rsidR="00000000" w:rsidRPr="00000000">
            <w:rPr>
              <w:rtl w:val="0"/>
            </w:rPr>
          </w:r>
        </w:p>
        <w:p w:rsidR="00000000" w:rsidDel="00000000" w:rsidP="00000000" w:rsidRDefault="00000000" w:rsidRPr="00000000" w14:paraId="0000004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rui58u3xi4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Process Description</w:t>
              <w:tab/>
              <w:t xml:space="preserve">11</w:t>
            </w:r>
          </w:hyperlink>
          <w:r w:rsidDel="00000000" w:rsidR="00000000" w:rsidRPr="00000000">
            <w:rPr>
              <w:rtl w:val="0"/>
            </w:rPr>
          </w:r>
        </w:p>
        <w:p w:rsidR="00000000" w:rsidDel="00000000" w:rsidP="00000000" w:rsidRDefault="00000000" w:rsidRPr="00000000" w14:paraId="0000004B">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4exkhrir38xq">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p>
        <w:p w:rsidR="00000000" w:rsidDel="00000000" w:rsidP="00000000" w:rsidRDefault="00000000" w:rsidRPr="00000000" w14:paraId="0000004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9h9x0d98ht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4E">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affeu9cwg2r" w:id="0"/>
      <w:bookmarkEnd w:id="0"/>
      <w:r w:rsidDel="00000000" w:rsidR="00000000" w:rsidRPr="00000000">
        <w:rPr>
          <w:b w:val="1"/>
          <w:bCs w:val="1"/>
          <w:color w:val="116dff"/>
          <w:sz w:val="34"/>
          <w:szCs w:val="34"/>
          <w:rtl w:val="0"/>
        </w:rPr>
        <w:t xml:space="preserve">Introduction to Engagement Assumptions</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project management, an assumption is something that we believe to be true for the purposes of planning, even though we do not yet have factual proof. When we build a schedule or a budget, we rely heavily on these assumptions. We assume the concrete will cure in 48 hours. We assume the server price will remain stable. We assume the permit will arrive next week.</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However, the most dangerous assumptions are not about concrete or servers. They are about people.</w:t>
      </w:r>
    </w:p>
    <w:p w:rsidR="00000000" w:rsidDel="00000000" w:rsidP="00000000" w:rsidRDefault="00000000" w:rsidRPr="00000000" w14:paraId="0000005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Stakeholder Engagement Assumptions document is a critical, yet often ignored, component of the communications management plan. It explicitly details the beliefs the project team holds regarding how stakeholders will behave, interact, and respond throughout the project lifecycle. If these assumptions are incorrect, the entire communication strategy may collapse.</w:t>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example, if you build a project schedule based on the assumption that the Legal Department turns around contract reviews in 48 hours, but the reality is that they meet only once a month to review contracts, your schedule is doomed before you begin. If you assume that "Silence means consent" but your stakeholders come from a culture where silence means "polite disagreement," you will face a catastrophic scope rejection later in the project.</w:t>
      </w:r>
    </w:p>
    <w:p w:rsidR="00000000" w:rsidDel="00000000" w:rsidP="00000000" w:rsidRDefault="00000000" w:rsidRPr="00000000" w14:paraId="0000005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helps you externalize these implicit beliefs. By writing them down, you can validate them with the stakeholders themselves. You can ask, "I have planned for a 24-hour turnaround on emails; is this realistic for you?" This moves the project from a foundation of hope to a foundation of agreement. This document serves as a safety net, allowing you to flag risks early when human behavior does not match the plan.</w:t>
      </w:r>
    </w:p>
    <w:p w:rsidR="00000000" w:rsidDel="00000000" w:rsidP="00000000" w:rsidRDefault="00000000" w:rsidRPr="00000000" w14:paraId="0000005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mx2cyl9oriy" w:id="1"/>
      <w:bookmarkEnd w:id="1"/>
      <w:r w:rsidDel="00000000" w:rsidR="00000000" w:rsidRPr="00000000">
        <w:rPr>
          <w:b w:val="1"/>
          <w:bCs w:val="1"/>
          <w:color w:val="116dff"/>
          <w:sz w:val="34"/>
          <w:szCs w:val="34"/>
          <w:rtl w:val="0"/>
        </w:rPr>
        <w:t xml:space="preserve">Section 1: Availability and Time Commitment Assumptions</w:t>
      </w:r>
    </w:p>
    <w:p w:rsidR="00000000" w:rsidDel="00000000" w:rsidP="00000000" w:rsidRDefault="00000000" w:rsidRPr="00000000" w14:paraId="0000005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t1rpcypc8yl" w:id="2"/>
      <w:bookmarkEnd w:id="2"/>
      <w:r w:rsidDel="00000000" w:rsidR="00000000" w:rsidRPr="00000000">
        <w:rPr>
          <w:color w:val="007f5f"/>
          <w:rtl w:val="0"/>
        </w:rPr>
        <w:t xml:space="preserve">Guidance for Completion</w:t>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addresses the most common point of failure in matrix organizations: the availability of resources. Most stakeholders have a "Day Job" (Business As Usual or BAU). Your project is likely their secondary or tertiary priority. You must document exactly how much of their time you are assuming you have access to.</w:t>
      </w:r>
    </w:p>
    <w:p w:rsidR="00000000" w:rsidDel="00000000" w:rsidP="00000000" w:rsidRDefault="00000000" w:rsidRPr="00000000" w14:paraId="0000005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sg3cbxw35vq" w:id="3"/>
      <w:bookmarkEnd w:id="3"/>
      <w:r w:rsidDel="00000000" w:rsidR="00000000" w:rsidRPr="00000000">
        <w:rPr>
          <w:color w:val="007f5f"/>
          <w:rtl w:val="0"/>
        </w:rPr>
        <w:t xml:space="preserve">The "BAU" Conflict</w:t>
      </w:r>
    </w:p>
    <w:p w:rsidR="00000000" w:rsidDel="00000000" w:rsidP="00000000" w:rsidRDefault="00000000" w:rsidRPr="00000000" w14:paraId="0000005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must state your assumptions regarding how stakeholders will balance your project against their operational duties.</w:t>
      </w:r>
    </w:p>
    <w:p w:rsidR="00000000" w:rsidDel="00000000" w:rsidP="00000000" w:rsidRDefault="00000000" w:rsidRPr="00000000" w14:paraId="0000005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shzwkplpz10" w:id="4"/>
      <w:bookmarkEnd w:id="4"/>
      <w:r w:rsidDel="00000000" w:rsidR="00000000" w:rsidRPr="00000000">
        <w:rPr>
          <w:color w:val="007f5f"/>
          <w:rtl w:val="0"/>
        </w:rPr>
        <w:t xml:space="preserve">Core Assumptions to Document</w:t>
      </w:r>
    </w:p>
    <w:p w:rsidR="00000000" w:rsidDel="00000000" w:rsidP="00000000" w:rsidRDefault="00000000" w:rsidRPr="00000000" w14:paraId="0000005B">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Percentage of Availability:</w:t>
      </w:r>
      <w:r w:rsidDel="00000000" w:rsidR="00000000" w:rsidRPr="00000000">
        <w:rPr>
          <w:color w:val="1f1f1f"/>
          <w:rtl w:val="0"/>
        </w:rPr>
        <w:t xml:space="preserve"> Are you assuming 10% of their week or 50%?</w:t>
      </w:r>
    </w:p>
    <w:p w:rsidR="00000000" w:rsidDel="00000000" w:rsidP="00000000" w:rsidRDefault="00000000" w:rsidRPr="00000000" w14:paraId="0000005C">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Peak Periods:</w:t>
      </w:r>
      <w:r w:rsidDel="00000000" w:rsidR="00000000" w:rsidRPr="00000000">
        <w:rPr>
          <w:color w:val="1f1f1f"/>
          <w:rtl w:val="0"/>
        </w:rPr>
        <w:t xml:space="preserve"> Are you assuming they are available during month-end close or holiday seasons?</w:t>
      </w:r>
    </w:p>
    <w:p w:rsidR="00000000" w:rsidDel="00000000" w:rsidP="00000000" w:rsidRDefault="00000000" w:rsidRPr="00000000" w14:paraId="0000005D">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Meeting Attendance:</w:t>
      </w:r>
      <w:r w:rsidDel="00000000" w:rsidR="00000000" w:rsidRPr="00000000">
        <w:rPr>
          <w:color w:val="1f1f1f"/>
          <w:rtl w:val="0"/>
        </w:rPr>
        <w:t xml:space="preserve"> Are you assuming they will attend every weekly status meeting?</w:t>
      </w:r>
    </w:p>
    <w:p w:rsidR="00000000" w:rsidDel="00000000" w:rsidP="00000000" w:rsidRDefault="00000000" w:rsidRPr="00000000" w14:paraId="0000005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wbc7z47ol64" w:id="5"/>
      <w:bookmarkEnd w:id="5"/>
      <w:r w:rsidDel="00000000" w:rsidR="00000000" w:rsidRPr="00000000">
        <w:rPr>
          <w:color w:val="007f5f"/>
          <w:rtl w:val="0"/>
        </w:rPr>
        <w:t xml:space="preserve">Draft Example</w:t>
      </w:r>
    </w:p>
    <w:p w:rsidR="00000000" w:rsidDel="00000000" w:rsidP="00000000" w:rsidRDefault="00000000" w:rsidRPr="00000000" w14:paraId="0000005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A-001</w:t>
      </w:r>
    </w:p>
    <w:p w:rsidR="00000000" w:rsidDel="00000000" w:rsidP="00000000" w:rsidRDefault="00000000" w:rsidRPr="00000000" w14:paraId="0000006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Availability</w:t>
      </w:r>
    </w:p>
    <w:p w:rsidR="00000000" w:rsidDel="00000000" w:rsidP="00000000" w:rsidRDefault="00000000" w:rsidRPr="00000000" w14:paraId="0000006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the Subject Matter Experts (SMEs) from the Finance Department will be available for a minimum of 6 hours per week during the Requirements Gathering phase (Weeks 1-4)."</w:t>
      </w:r>
    </w:p>
    <w:p w:rsidR="00000000" w:rsidDel="00000000" w:rsidP="00000000" w:rsidRDefault="00000000" w:rsidRPr="00000000" w14:paraId="0000006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Risk of Error: High. Finance is currently undergoing an audit. If they cannot provide these hours, the requirements document will be delayed.</w:t>
      </w:r>
    </w:p>
    <w:p w:rsidR="00000000" w:rsidDel="00000000" w:rsidP="00000000" w:rsidRDefault="00000000" w:rsidRPr="00000000" w14:paraId="0000006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Validation Strategy: Confirm this specific hour allocation with the CFO before the schedule is baselined.</w:t>
      </w:r>
    </w:p>
    <w:p w:rsidR="00000000" w:rsidDel="00000000" w:rsidP="00000000" w:rsidRDefault="00000000" w:rsidRPr="00000000" w14:paraId="0000006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A-002</w:t>
      </w:r>
    </w:p>
    <w:p w:rsidR="00000000" w:rsidDel="00000000" w:rsidP="00000000" w:rsidRDefault="00000000" w:rsidRPr="00000000" w14:paraId="0000006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Scheduling</w:t>
      </w:r>
    </w:p>
    <w:p w:rsidR="00000000" w:rsidDel="00000000" w:rsidP="00000000" w:rsidRDefault="00000000" w:rsidRPr="00000000" w14:paraId="0000006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Key Decision Makers will be available for Steering Committee meetings on the last Thursday of every month. We assume that no operational crisis will take precedence over this governance meeting."</w:t>
      </w:r>
    </w:p>
    <w:p w:rsidR="00000000" w:rsidDel="00000000" w:rsidP="00000000" w:rsidRDefault="00000000" w:rsidRPr="00000000" w14:paraId="0000006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mfwy0u80kc9" w:id="6"/>
      <w:bookmarkEnd w:id="6"/>
      <w:r w:rsidDel="00000000" w:rsidR="00000000" w:rsidRPr="00000000">
        <w:rPr>
          <w:b w:val="1"/>
          <w:bCs w:val="1"/>
          <w:color w:val="116dff"/>
          <w:sz w:val="34"/>
          <w:szCs w:val="34"/>
          <w:rtl w:val="0"/>
        </w:rPr>
        <w:t xml:space="preserve">Section 2: Responsiveness and Latency Assumptions</w:t>
      </w:r>
    </w:p>
    <w:p w:rsidR="00000000" w:rsidDel="00000000" w:rsidP="00000000" w:rsidRDefault="00000000" w:rsidRPr="00000000" w14:paraId="0000006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naq381pzi12" w:id="7"/>
      <w:bookmarkEnd w:id="7"/>
      <w:r w:rsidDel="00000000" w:rsidR="00000000" w:rsidRPr="00000000">
        <w:rPr>
          <w:color w:val="007f5f"/>
          <w:rtl w:val="0"/>
        </w:rPr>
        <w:t xml:space="preserve">Guidance for Completion</w:t>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Communication latency is the delay between sending a message and receiving a usable response. High latency kills project momentum. Project Managers often plan for "ideal world" scenarios where emails are answered instantly. This section forces you to be realistic.</w:t>
      </w:r>
    </w:p>
    <w:p w:rsidR="00000000" w:rsidDel="00000000" w:rsidP="00000000" w:rsidRDefault="00000000" w:rsidRPr="00000000" w14:paraId="0000006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wtbusv07v8v" w:id="8"/>
      <w:bookmarkEnd w:id="8"/>
      <w:r w:rsidDel="00000000" w:rsidR="00000000" w:rsidRPr="00000000">
        <w:rPr>
          <w:color w:val="007f5f"/>
          <w:rtl w:val="0"/>
        </w:rPr>
        <w:t xml:space="preserve">Defining "Reasonable" Delay</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need to define the assumed Service Level Agreement (SLA) for communications. This differs by stakeholder. An executive might need 3 days; a technical lead might need 4 hours.</w:t>
      </w:r>
    </w:p>
    <w:p w:rsidR="00000000" w:rsidDel="00000000" w:rsidP="00000000" w:rsidRDefault="00000000" w:rsidRPr="00000000" w14:paraId="0000006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ii687yr30it" w:id="9"/>
      <w:bookmarkEnd w:id="9"/>
      <w:r w:rsidDel="00000000" w:rsidR="00000000" w:rsidRPr="00000000">
        <w:rPr>
          <w:color w:val="007f5f"/>
          <w:rtl w:val="0"/>
        </w:rPr>
        <w:t xml:space="preserve">Draft Example</w:t>
      </w:r>
    </w:p>
    <w:p w:rsidR="00000000" w:rsidDel="00000000" w:rsidP="00000000" w:rsidRDefault="00000000" w:rsidRPr="00000000" w14:paraId="0000006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A-003</w:t>
      </w:r>
    </w:p>
    <w:p w:rsidR="00000000" w:rsidDel="00000000" w:rsidP="00000000" w:rsidRDefault="00000000" w:rsidRPr="00000000" w14:paraId="0000006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Responsiveness</w:t>
      </w:r>
    </w:p>
    <w:p w:rsidR="00000000" w:rsidDel="00000000" w:rsidP="00000000" w:rsidRDefault="00000000" w:rsidRPr="00000000" w14:paraId="0000006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a maximum turnaround time of 2 business days for all email inquiries requiring a simple decision (Yes/No). For complex document reviews, we assume a turnaround time of 5 business days."</w:t>
      </w:r>
    </w:p>
    <w:p w:rsidR="00000000" w:rsidDel="00000000" w:rsidP="00000000" w:rsidRDefault="00000000" w:rsidRPr="00000000" w14:paraId="0000007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Impact of Failure: If response times average 5 days instead of 2, the decision log will bottleneck, creating a cumulative delay of approximately 3 weeks over the course of the project.</w:t>
      </w:r>
    </w:p>
    <w:p w:rsidR="00000000" w:rsidDel="00000000" w:rsidP="00000000" w:rsidRDefault="00000000" w:rsidRPr="00000000" w14:paraId="0000007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Mitigation: If a response is not received in 48 hours, the Project Manager is authorized to escalate to the Sponsor.</w:t>
      </w:r>
    </w:p>
    <w:p w:rsidR="00000000" w:rsidDel="00000000" w:rsidP="00000000" w:rsidRDefault="00000000" w:rsidRPr="00000000" w14:paraId="0000007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A-004</w:t>
      </w:r>
    </w:p>
    <w:p w:rsidR="00000000" w:rsidDel="00000000" w:rsidP="00000000" w:rsidRDefault="00000000" w:rsidRPr="00000000" w14:paraId="0000007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Emergency Contact</w:t>
      </w:r>
    </w:p>
    <w:p w:rsidR="00000000" w:rsidDel="00000000" w:rsidP="00000000" w:rsidRDefault="00000000" w:rsidRPr="00000000" w14:paraId="0000007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during the 'Go-Live' weekend, the Vendor Technical Lead will be reachable by mobile phone 24/7 with a maximum response latency of 15 minutes."</w:t>
      </w:r>
    </w:p>
    <w:p w:rsidR="00000000" w:rsidDel="00000000" w:rsidP="00000000" w:rsidRDefault="00000000" w:rsidRPr="00000000" w14:paraId="0000007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mtmyqof1qr58" w:id="10"/>
      <w:bookmarkEnd w:id="10"/>
      <w:r w:rsidDel="00000000" w:rsidR="00000000" w:rsidRPr="00000000">
        <w:rPr>
          <w:b w:val="1"/>
          <w:bCs w:val="1"/>
          <w:color w:val="116dff"/>
          <w:sz w:val="34"/>
          <w:szCs w:val="34"/>
          <w:rtl w:val="0"/>
        </w:rPr>
        <w:t xml:space="preserve">Section 3: Authority and Delegation Assumptions</w:t>
      </w:r>
    </w:p>
    <w:p w:rsidR="00000000" w:rsidDel="00000000" w:rsidP="00000000" w:rsidRDefault="00000000" w:rsidRPr="00000000" w14:paraId="0000007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mp9xii3oa1p" w:id="11"/>
      <w:bookmarkEnd w:id="11"/>
      <w:r w:rsidDel="00000000" w:rsidR="00000000" w:rsidRPr="00000000">
        <w:rPr>
          <w:color w:val="007f5f"/>
          <w:rtl w:val="0"/>
        </w:rPr>
        <w:t xml:space="preserve">Guidance for Completion</w:t>
      </w:r>
    </w:p>
    <w:p w:rsidR="00000000" w:rsidDel="00000000" w:rsidP="00000000" w:rsidRDefault="00000000" w:rsidRPr="00000000" w14:paraId="0000007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common frustration occurs when a stakeholder attends a meeting, agrees to a decision, and then later says, "I actually need to check with my boss." This invalidates the meeting. This section documents your belief that the people in the room are actually empowered to make decisions.</w:t>
      </w:r>
    </w:p>
    <w:p w:rsidR="00000000" w:rsidDel="00000000" w:rsidP="00000000" w:rsidRDefault="00000000" w:rsidRPr="00000000" w14:paraId="0000007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xl2kyul9vkp" w:id="12"/>
      <w:bookmarkEnd w:id="12"/>
      <w:r w:rsidDel="00000000" w:rsidR="00000000" w:rsidRPr="00000000">
        <w:rPr>
          <w:color w:val="007f5f"/>
          <w:rtl w:val="0"/>
        </w:rPr>
        <w:t xml:space="preserve">The "Empowered Representative"</w:t>
      </w:r>
    </w:p>
    <w:p w:rsidR="00000000" w:rsidDel="00000000" w:rsidP="00000000" w:rsidRDefault="00000000" w:rsidRPr="00000000" w14:paraId="0000007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are assuming that the organization has delegated authority correctly.</w:t>
      </w:r>
    </w:p>
    <w:p w:rsidR="00000000" w:rsidDel="00000000" w:rsidP="00000000" w:rsidRDefault="00000000" w:rsidRPr="00000000" w14:paraId="0000007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c9r1ectl3e5" w:id="13"/>
      <w:bookmarkEnd w:id="13"/>
      <w:r w:rsidDel="00000000" w:rsidR="00000000" w:rsidRPr="00000000">
        <w:rPr>
          <w:color w:val="007f5f"/>
          <w:rtl w:val="0"/>
        </w:rPr>
        <w:t xml:space="preserve">Draft Example</w:t>
      </w:r>
    </w:p>
    <w:p w:rsidR="00000000" w:rsidDel="00000000" w:rsidP="00000000" w:rsidRDefault="00000000" w:rsidRPr="00000000" w14:paraId="0000007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A-005</w:t>
      </w:r>
    </w:p>
    <w:p w:rsidR="00000000" w:rsidDel="00000000" w:rsidP="00000000" w:rsidRDefault="00000000" w:rsidRPr="00000000" w14:paraId="0000007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Decision Authority</w:t>
      </w:r>
    </w:p>
    <w:p w:rsidR="00000000" w:rsidDel="00000000" w:rsidP="00000000" w:rsidRDefault="00000000" w:rsidRPr="00000000" w14:paraId="0000007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the representatives sent to the Weekly Working Group meetings have full delegated authority to approve functional requirements on behalf of their respective departments. We assume they do not need to take items 'offline' for further approval."</w:t>
      </w:r>
    </w:p>
    <w:p w:rsidR="00000000" w:rsidDel="00000000" w:rsidP="00000000" w:rsidRDefault="00000000" w:rsidRPr="00000000" w14:paraId="0000007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Reality Check: Often, junior staff are sent to meetings without authority.</w:t>
      </w:r>
    </w:p>
    <w:p w:rsidR="00000000" w:rsidDel="00000000" w:rsidP="00000000" w:rsidRDefault="00000000" w:rsidRPr="00000000" w14:paraId="0000007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Corrective Action: If a representative consistently defers decisions, we will request a more senior representative from the Functional Manager.</w:t>
      </w:r>
    </w:p>
    <w:p w:rsidR="00000000" w:rsidDel="00000000" w:rsidP="00000000" w:rsidRDefault="00000000" w:rsidRPr="00000000" w14:paraId="0000008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oekxe6gmewv" w:id="14"/>
      <w:bookmarkEnd w:id="14"/>
      <w:r w:rsidDel="00000000" w:rsidR="00000000" w:rsidRPr="00000000">
        <w:rPr>
          <w:b w:val="1"/>
          <w:bCs w:val="1"/>
          <w:color w:val="116dff"/>
          <w:sz w:val="34"/>
          <w:szCs w:val="34"/>
          <w:rtl w:val="0"/>
        </w:rPr>
        <w:t xml:space="preserve">Section 4: Digital Literacy and Tool Adoption</w:t>
      </w:r>
    </w:p>
    <w:p w:rsidR="00000000" w:rsidDel="00000000" w:rsidP="00000000" w:rsidRDefault="00000000" w:rsidRPr="00000000" w14:paraId="0000008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t1uebmfbkx8" w:id="15"/>
      <w:bookmarkEnd w:id="15"/>
      <w:r w:rsidDel="00000000" w:rsidR="00000000" w:rsidRPr="00000000">
        <w:rPr>
          <w:color w:val="007f5f"/>
          <w:rtl w:val="0"/>
        </w:rPr>
        <w:t xml:space="preserve">Guidance for Completion</w:t>
      </w:r>
    </w:p>
    <w:p w:rsidR="00000000" w:rsidDel="00000000" w:rsidP="00000000" w:rsidRDefault="00000000" w:rsidRPr="00000000" w14:paraId="0000008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Modern projects use complex tools (Jira, Trello, Asana, SharePoint, Slack). You (the PM) might be an expert in these, but are your stakeholders? A common failure mode is assuming that the VP of Sales knows how to log into the new testing platform to approve a ticket.</w:t>
      </w:r>
    </w:p>
    <w:p w:rsidR="00000000" w:rsidDel="00000000" w:rsidP="00000000" w:rsidRDefault="00000000" w:rsidRPr="00000000" w14:paraId="0000008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6vuy0jd4mec" w:id="16"/>
      <w:bookmarkEnd w:id="16"/>
      <w:r w:rsidDel="00000000" w:rsidR="00000000" w:rsidRPr="00000000">
        <w:rPr>
          <w:color w:val="007f5f"/>
          <w:rtl w:val="0"/>
        </w:rPr>
        <w:t xml:space="preserve">Capability Assumptions</w:t>
      </w:r>
    </w:p>
    <w:p w:rsidR="00000000" w:rsidDel="00000000" w:rsidP="00000000" w:rsidRDefault="00000000" w:rsidRPr="00000000" w14:paraId="0000008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Document what you believe the stakeholders </w:t>
      </w:r>
      <w:r w:rsidDel="00000000" w:rsidR="00000000" w:rsidRPr="00000000">
        <w:rPr>
          <w:i w:val="1"/>
          <w:iCs w:val="1"/>
          <w:color w:val="1f1f1f"/>
          <w:rtl w:val="0"/>
        </w:rPr>
        <w:t xml:space="preserve">can</w:t>
      </w:r>
      <w:r w:rsidDel="00000000" w:rsidR="00000000" w:rsidRPr="00000000">
        <w:rPr>
          <w:color w:val="1f1f1f"/>
          <w:rtl w:val="0"/>
        </w:rPr>
        <w:t xml:space="preserve"> do with the technology provided.</w:t>
      </w:r>
    </w:p>
    <w:p w:rsidR="00000000" w:rsidDel="00000000" w:rsidP="00000000" w:rsidRDefault="00000000" w:rsidRPr="00000000" w14:paraId="0000008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ueq8a9jbbaa" w:id="17"/>
      <w:bookmarkEnd w:id="17"/>
      <w:r w:rsidDel="00000000" w:rsidR="00000000" w:rsidRPr="00000000">
        <w:rPr>
          <w:color w:val="007f5f"/>
          <w:rtl w:val="0"/>
        </w:rPr>
        <w:t xml:space="preserve">Draft Example</w:t>
      </w:r>
    </w:p>
    <w:p w:rsidR="00000000" w:rsidDel="00000000" w:rsidP="00000000" w:rsidRDefault="00000000" w:rsidRPr="00000000" w14:paraId="0000008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A-006</w:t>
      </w:r>
    </w:p>
    <w:p w:rsidR="00000000" w:rsidDel="00000000" w:rsidP="00000000" w:rsidRDefault="00000000" w:rsidRPr="00000000" w14:paraId="0000008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Technology</w:t>
      </w:r>
    </w:p>
    <w:p w:rsidR="00000000" w:rsidDel="00000000" w:rsidP="00000000" w:rsidRDefault="00000000" w:rsidRPr="00000000" w14:paraId="0000008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all Project Board members have access to the corporate SharePoint portal and possess the digital literacy required to navigate the folder structure to find the Monthly Status Report. We assume no training is required for them to access these documents."</w:t>
      </w:r>
    </w:p>
    <w:p w:rsidR="00000000" w:rsidDel="00000000" w:rsidP="00000000" w:rsidRDefault="00000000" w:rsidRPr="00000000" w14:paraId="0000008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Risk: If they cannot access the link, they will not read the report, and they will come to the meeting unprepared.</w:t>
      </w:r>
    </w:p>
    <w:p w:rsidR="00000000" w:rsidDel="00000000" w:rsidP="00000000" w:rsidRDefault="00000000" w:rsidRPr="00000000" w14:paraId="0000008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Mitigation: Provide a direct "deep link" in the email body and attach a PDF copy as a backup for the first two months.</w:t>
      </w:r>
    </w:p>
    <w:p w:rsidR="00000000" w:rsidDel="00000000" w:rsidP="00000000" w:rsidRDefault="00000000" w:rsidRPr="00000000" w14:paraId="0000008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A-007</w:t>
      </w:r>
    </w:p>
    <w:p w:rsidR="00000000" w:rsidDel="00000000" w:rsidP="00000000" w:rsidRDefault="00000000" w:rsidRPr="00000000" w14:paraId="0000008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Collaboration Tools</w:t>
      </w:r>
    </w:p>
    <w:p w:rsidR="00000000" w:rsidDel="00000000" w:rsidP="00000000" w:rsidRDefault="00000000" w:rsidRPr="00000000" w14:paraId="0000008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the external marketing agency has access to our internal Microsoft Teams instance and is permitted by their own IT security policy to join our guest network."</w:t>
      </w:r>
    </w:p>
    <w:p w:rsidR="00000000" w:rsidDel="00000000" w:rsidP="00000000" w:rsidRDefault="00000000" w:rsidRPr="00000000" w14:paraId="0000008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nhupy3ix7py" w:id="18"/>
      <w:bookmarkEnd w:id="18"/>
      <w:r w:rsidDel="00000000" w:rsidR="00000000" w:rsidRPr="00000000">
        <w:rPr>
          <w:b w:val="1"/>
          <w:bCs w:val="1"/>
          <w:color w:val="116dff"/>
          <w:sz w:val="34"/>
          <w:szCs w:val="34"/>
          <w:rtl w:val="0"/>
        </w:rPr>
        <w:t xml:space="preserve">Section 5: Cultural and Behavioral Norms</w:t>
      </w:r>
    </w:p>
    <w:p w:rsidR="00000000" w:rsidDel="00000000" w:rsidP="00000000" w:rsidRDefault="00000000" w:rsidRPr="00000000" w14:paraId="0000008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x3ulll5vf6l" w:id="19"/>
      <w:bookmarkEnd w:id="19"/>
      <w:r w:rsidDel="00000000" w:rsidR="00000000" w:rsidRPr="00000000">
        <w:rPr>
          <w:color w:val="007f5f"/>
          <w:rtl w:val="0"/>
        </w:rPr>
        <w:t xml:space="preserve">Guidance for Completion</w:t>
      </w:r>
    </w:p>
    <w:p w:rsidR="00000000" w:rsidDel="00000000" w:rsidP="00000000" w:rsidRDefault="00000000" w:rsidRPr="00000000" w14:paraId="0000009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most subtle and difficult section. It deals with the "unwritten rules" of the organization. If you are a consultant or a new hire, you are likely making massive assumptions about how people behave based on your previous experiences. These need to be tested.</w:t>
      </w:r>
    </w:p>
    <w:p w:rsidR="00000000" w:rsidDel="00000000" w:rsidP="00000000" w:rsidRDefault="00000000" w:rsidRPr="00000000" w14:paraId="0000009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x3o6urssnya" w:id="20"/>
      <w:bookmarkEnd w:id="20"/>
      <w:r w:rsidDel="00000000" w:rsidR="00000000" w:rsidRPr="00000000">
        <w:rPr>
          <w:color w:val="007f5f"/>
          <w:rtl w:val="0"/>
        </w:rPr>
        <w:t xml:space="preserve">Types of Cultural Assumptions</w:t>
      </w:r>
    </w:p>
    <w:p w:rsidR="00000000" w:rsidDel="00000000" w:rsidP="00000000" w:rsidRDefault="00000000" w:rsidRPr="00000000" w14:paraId="00000092">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Bad News:</w:t>
      </w:r>
      <w:r w:rsidDel="00000000" w:rsidR="00000000" w:rsidRPr="00000000">
        <w:rPr>
          <w:color w:val="1f1f1f"/>
          <w:rtl w:val="0"/>
        </w:rPr>
        <w:t xml:space="preserve"> Do people hide it or share it?</w:t>
      </w:r>
    </w:p>
    <w:p w:rsidR="00000000" w:rsidDel="00000000" w:rsidP="00000000" w:rsidRDefault="00000000" w:rsidRPr="00000000" w14:paraId="00000093">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Conflict:</w:t>
      </w:r>
      <w:r w:rsidDel="00000000" w:rsidR="00000000" w:rsidRPr="00000000">
        <w:rPr>
          <w:color w:val="1f1f1f"/>
          <w:rtl w:val="0"/>
        </w:rPr>
        <w:t xml:space="preserve"> Is it open and loud, or passive and quiet?</w:t>
      </w:r>
    </w:p>
    <w:p w:rsidR="00000000" w:rsidDel="00000000" w:rsidP="00000000" w:rsidRDefault="00000000" w:rsidRPr="00000000" w14:paraId="00000094">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Silence:</w:t>
      </w:r>
      <w:r w:rsidDel="00000000" w:rsidR="00000000" w:rsidRPr="00000000">
        <w:rPr>
          <w:color w:val="1f1f1f"/>
          <w:rtl w:val="0"/>
        </w:rPr>
        <w:t xml:space="preserve"> Does silence mean "Yes" or "I'm ignoring you"?</w:t>
      </w:r>
    </w:p>
    <w:p w:rsidR="00000000" w:rsidDel="00000000" w:rsidP="00000000" w:rsidRDefault="00000000" w:rsidRPr="00000000" w14:paraId="0000009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77bhg9xrtaw" w:id="21"/>
      <w:bookmarkEnd w:id="21"/>
      <w:r w:rsidDel="00000000" w:rsidR="00000000" w:rsidRPr="00000000">
        <w:rPr>
          <w:color w:val="007f5f"/>
          <w:rtl w:val="0"/>
        </w:rPr>
        <w:t xml:space="preserve">Draft Example</w:t>
      </w:r>
    </w:p>
    <w:p w:rsidR="00000000" w:rsidDel="00000000" w:rsidP="00000000" w:rsidRDefault="00000000" w:rsidRPr="00000000" w14:paraId="0000009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A-008</w:t>
      </w:r>
    </w:p>
    <w:p w:rsidR="00000000" w:rsidDel="00000000" w:rsidP="00000000" w:rsidRDefault="00000000" w:rsidRPr="00000000" w14:paraId="0000009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Transparency</w:t>
      </w:r>
    </w:p>
    <w:p w:rsidR="00000000" w:rsidDel="00000000" w:rsidP="00000000" w:rsidRDefault="00000000" w:rsidRPr="00000000" w14:paraId="0000009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a culture of 'Green Status is Earned.' We assume that stakeholders will raise Red flags immediately upon identifying a risk, rather than waiting for the formal reporting cycle. We assume there is no political penalty for reporting bad news early."</w:t>
      </w:r>
    </w:p>
    <w:p w:rsidR="00000000" w:rsidDel="00000000" w:rsidP="00000000" w:rsidRDefault="00000000" w:rsidRPr="00000000" w14:paraId="0000009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Contra-Indicator: If the organization has a history of "shooting the messenger," this assumption is invalid.</w:t>
      </w:r>
    </w:p>
    <w:p w:rsidR="00000000" w:rsidDel="00000000" w:rsidP="00000000" w:rsidRDefault="00000000" w:rsidRPr="00000000" w14:paraId="0000009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Mitigation: The Sponsor must explicitly state in the Kick-off that "Bad news early is good news."</w:t>
      </w:r>
    </w:p>
    <w:p w:rsidR="00000000" w:rsidDel="00000000" w:rsidP="00000000" w:rsidRDefault="00000000" w:rsidRPr="00000000" w14:paraId="0000009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A-009</w:t>
      </w:r>
    </w:p>
    <w:p w:rsidR="00000000" w:rsidDel="00000000" w:rsidP="00000000" w:rsidRDefault="00000000" w:rsidRPr="00000000" w14:paraId="0000009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Consensus</w:t>
      </w:r>
    </w:p>
    <w:p w:rsidR="00000000" w:rsidDel="00000000" w:rsidP="00000000" w:rsidRDefault="00000000" w:rsidRPr="00000000" w14:paraId="0000009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silence during a review meeting constitutes agreement. If a stakeholder does not voice an objection during the allocated time slot, we assume they are aligned with the decision."</w:t>
      </w:r>
    </w:p>
    <w:p w:rsidR="00000000" w:rsidDel="00000000" w:rsidP="00000000" w:rsidRDefault="00000000" w:rsidRPr="00000000" w14:paraId="0000009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vep1mcu80ch" w:id="22"/>
      <w:bookmarkEnd w:id="22"/>
      <w:r w:rsidDel="00000000" w:rsidR="00000000" w:rsidRPr="00000000">
        <w:rPr>
          <w:b w:val="1"/>
          <w:bCs w:val="1"/>
          <w:color w:val="116dff"/>
          <w:sz w:val="34"/>
          <w:szCs w:val="34"/>
          <w:rtl w:val="0"/>
        </w:rPr>
        <w:t xml:space="preserve">Section 6: Language and Localization</w:t>
      </w:r>
    </w:p>
    <w:p w:rsidR="00000000" w:rsidDel="00000000" w:rsidP="00000000" w:rsidRDefault="00000000" w:rsidRPr="00000000" w14:paraId="0000009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y8fdrwvwsb1" w:id="23"/>
      <w:bookmarkEnd w:id="23"/>
      <w:r w:rsidDel="00000000" w:rsidR="00000000" w:rsidRPr="00000000">
        <w:rPr>
          <w:color w:val="007f5f"/>
          <w:rtl w:val="0"/>
        </w:rPr>
        <w:t xml:space="preserve">Guidance for Completion</w:t>
      </w:r>
    </w:p>
    <w:p w:rsidR="00000000" w:rsidDel="00000000" w:rsidP="00000000" w:rsidRDefault="00000000" w:rsidRPr="00000000" w14:paraId="000000A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global projects, language assumptions are critical. Even if everyone speaks English, do they speak "Technical Project English"? Do they understand the specific jargon and acronyms you are using?</w:t>
      </w:r>
    </w:p>
    <w:p w:rsidR="00000000" w:rsidDel="00000000" w:rsidP="00000000" w:rsidRDefault="00000000" w:rsidRPr="00000000" w14:paraId="000000A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uon72cymb1n" w:id="24"/>
      <w:bookmarkEnd w:id="24"/>
      <w:r w:rsidDel="00000000" w:rsidR="00000000" w:rsidRPr="00000000">
        <w:rPr>
          <w:color w:val="007f5f"/>
          <w:rtl w:val="0"/>
        </w:rPr>
        <w:t xml:space="preserve">Fluency and Comprehension</w:t>
      </w:r>
    </w:p>
    <w:p w:rsidR="00000000" w:rsidDel="00000000" w:rsidP="00000000" w:rsidRDefault="00000000" w:rsidRPr="00000000" w14:paraId="000000A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are assuming that your message is being received with the same nuance with which it was sent.</w:t>
      </w:r>
    </w:p>
    <w:p w:rsidR="00000000" w:rsidDel="00000000" w:rsidP="00000000" w:rsidRDefault="00000000" w:rsidRPr="00000000" w14:paraId="000000A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7uzoonp6xoe" w:id="25"/>
      <w:bookmarkEnd w:id="25"/>
      <w:r w:rsidDel="00000000" w:rsidR="00000000" w:rsidRPr="00000000">
        <w:rPr>
          <w:color w:val="007f5f"/>
          <w:rtl w:val="0"/>
        </w:rPr>
        <w:t xml:space="preserve">Draft Example</w:t>
      </w:r>
    </w:p>
    <w:p w:rsidR="00000000" w:rsidDel="00000000" w:rsidP="00000000" w:rsidRDefault="00000000" w:rsidRPr="00000000" w14:paraId="000000A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A-10</w:t>
      </w:r>
    </w:p>
    <w:p w:rsidR="00000000" w:rsidDel="00000000" w:rsidP="00000000" w:rsidRDefault="00000000" w:rsidRPr="00000000" w14:paraId="000000A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Language</w:t>
      </w:r>
    </w:p>
    <w:p w:rsidR="00000000" w:rsidDel="00000000" w:rsidP="00000000" w:rsidRDefault="00000000" w:rsidRPr="00000000" w14:paraId="000000A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all technical workshops will be conducted in English. We assume that the offshore development team has a sufficient level of English fluency to understand complex architectural diagrams without the need for a translator."</w:t>
      </w:r>
    </w:p>
    <w:p w:rsidR="00000000" w:rsidDel="00000000" w:rsidP="00000000" w:rsidRDefault="00000000" w:rsidRPr="00000000" w14:paraId="000000A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Risk: Misunderstanding of requirements leads to rework.</w:t>
      </w:r>
    </w:p>
    <w:p w:rsidR="00000000" w:rsidDel="00000000" w:rsidP="00000000" w:rsidRDefault="00000000" w:rsidRPr="00000000" w14:paraId="000000A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Mitigation: Use visual aids and written summaries to reinforce verbal discussions. Avoid idioms and slang.</w:t>
      </w:r>
    </w:p>
    <w:p w:rsidR="00000000" w:rsidDel="00000000" w:rsidP="00000000" w:rsidRDefault="00000000" w:rsidRPr="00000000" w14:paraId="000000A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A-11</w:t>
      </w:r>
    </w:p>
    <w:p w:rsidR="00000000" w:rsidDel="00000000" w:rsidP="00000000" w:rsidRDefault="00000000" w:rsidRPr="00000000" w14:paraId="000000A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Time Zones</w:t>
      </w:r>
    </w:p>
    <w:p w:rsidR="00000000" w:rsidDel="00000000" w:rsidP="00000000" w:rsidRDefault="00000000" w:rsidRPr="00000000" w14:paraId="000000A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stakeholders in the APAC region are willing to attend meetings at 8:00 PM their time (8:00 AM EST) on a bi-weekly basis. We assume this overtime is approved by their local HR policies."</w:t>
      </w:r>
    </w:p>
    <w:p w:rsidR="00000000" w:rsidDel="00000000" w:rsidP="00000000" w:rsidRDefault="00000000" w:rsidRPr="00000000" w14:paraId="000000A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afksfa5cxln" w:id="26"/>
      <w:bookmarkEnd w:id="26"/>
      <w:r w:rsidDel="00000000" w:rsidR="00000000" w:rsidRPr="00000000">
        <w:rPr>
          <w:b w:val="1"/>
          <w:bCs w:val="1"/>
          <w:color w:val="116dff"/>
          <w:sz w:val="34"/>
          <w:szCs w:val="34"/>
          <w:rtl w:val="0"/>
        </w:rPr>
        <w:t xml:space="preserve">Section 7: Review and Approval Cycles</w:t>
      </w:r>
    </w:p>
    <w:p w:rsidR="00000000" w:rsidDel="00000000" w:rsidP="00000000" w:rsidRDefault="00000000" w:rsidRPr="00000000" w14:paraId="000000A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8xdeuoedm1h" w:id="27"/>
      <w:bookmarkEnd w:id="27"/>
      <w:r w:rsidDel="00000000" w:rsidR="00000000" w:rsidRPr="00000000">
        <w:rPr>
          <w:color w:val="007f5f"/>
          <w:rtl w:val="0"/>
        </w:rPr>
        <w:t xml:space="preserve">Guidance for Completion</w:t>
      </w:r>
    </w:p>
    <w:p w:rsidR="00000000" w:rsidDel="00000000" w:rsidP="00000000" w:rsidRDefault="00000000" w:rsidRPr="00000000" w14:paraId="000000A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ties into responsiveness but focuses specifically on the </w:t>
      </w:r>
      <w:r w:rsidDel="00000000" w:rsidR="00000000" w:rsidRPr="00000000">
        <w:rPr>
          <w:i w:val="1"/>
          <w:iCs w:val="1"/>
          <w:color w:val="1f1f1f"/>
          <w:rtl w:val="0"/>
        </w:rPr>
        <w:t xml:space="preserve">quality</w:t>
      </w:r>
      <w:r w:rsidDel="00000000" w:rsidR="00000000" w:rsidRPr="00000000">
        <w:rPr>
          <w:color w:val="1f1f1f"/>
          <w:rtl w:val="0"/>
        </w:rPr>
        <w:t xml:space="preserve"> and </w:t>
      </w:r>
      <w:r w:rsidDel="00000000" w:rsidR="00000000" w:rsidRPr="00000000">
        <w:rPr>
          <w:i w:val="1"/>
          <w:iCs w:val="1"/>
          <w:color w:val="1f1f1f"/>
          <w:rtl w:val="0"/>
        </w:rPr>
        <w:t xml:space="preserve">process</w:t>
      </w:r>
      <w:r w:rsidDel="00000000" w:rsidR="00000000" w:rsidRPr="00000000">
        <w:rPr>
          <w:color w:val="1f1f1f"/>
          <w:rtl w:val="0"/>
        </w:rPr>
        <w:t xml:space="preserve"> of reviewing deliverables. We often assume that stakeholders read documents thoroughly. In reality, they often skim them.</w:t>
      </w:r>
    </w:p>
    <w:p w:rsidR="00000000" w:rsidDel="00000000" w:rsidP="00000000" w:rsidRDefault="00000000" w:rsidRPr="00000000" w14:paraId="000000A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5p9j4fqsin6" w:id="28"/>
      <w:bookmarkEnd w:id="28"/>
      <w:r w:rsidDel="00000000" w:rsidR="00000000" w:rsidRPr="00000000">
        <w:rPr>
          <w:color w:val="007f5f"/>
          <w:rtl w:val="0"/>
        </w:rPr>
        <w:t xml:space="preserve">The "Thoroughness" Assumption</w:t>
      </w:r>
    </w:p>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are assuming that if a stakeholder signs off on a document, they have actually read it and verified it against their business needs.</w:t>
      </w:r>
    </w:p>
    <w:p w:rsidR="00000000" w:rsidDel="00000000" w:rsidP="00000000" w:rsidRDefault="00000000" w:rsidRPr="00000000" w14:paraId="000000B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79qghqyhgx6" w:id="29"/>
      <w:bookmarkEnd w:id="29"/>
      <w:r w:rsidDel="00000000" w:rsidR="00000000" w:rsidRPr="00000000">
        <w:rPr>
          <w:color w:val="007f5f"/>
          <w:rtl w:val="0"/>
        </w:rPr>
        <w:t xml:space="preserve">Draft Example</w:t>
      </w:r>
    </w:p>
    <w:p w:rsidR="00000000" w:rsidDel="00000000" w:rsidP="00000000" w:rsidRDefault="00000000" w:rsidRPr="00000000" w14:paraId="000000B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A-12</w:t>
      </w:r>
    </w:p>
    <w:p w:rsidR="00000000" w:rsidDel="00000000" w:rsidP="00000000" w:rsidRDefault="00000000" w:rsidRPr="00000000" w14:paraId="000000B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Quality of Review</w:t>
      </w:r>
    </w:p>
    <w:p w:rsidR="00000000" w:rsidDel="00000000" w:rsidP="00000000" w:rsidRDefault="00000000" w:rsidRPr="00000000" w14:paraId="000000B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the 'Sign-Off' signature from the Department Head indicates that they have read the specification in detail and verified it with their team. We assume that a signature represents a binding commitment to the scope, not just a procedural acknowledgement of receipt."</w:t>
      </w:r>
    </w:p>
    <w:p w:rsidR="00000000" w:rsidDel="00000000" w:rsidP="00000000" w:rsidRDefault="00000000" w:rsidRPr="00000000" w14:paraId="000000B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Risk: The "Rubber Stamp" signature. The stakeholder signs without reading, then complains later that the system doesn't do what they wanted.</w:t>
      </w:r>
    </w:p>
    <w:p w:rsidR="00000000" w:rsidDel="00000000" w:rsidP="00000000" w:rsidRDefault="00000000" w:rsidRPr="00000000" w14:paraId="000000B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Mitigation: Conduct "Walkthrough" sessions where we read the document to them to ensure comprehension before asking for a signature.</w:t>
      </w:r>
    </w:p>
    <w:p w:rsidR="00000000" w:rsidDel="00000000" w:rsidP="00000000" w:rsidRDefault="00000000" w:rsidRPr="00000000" w14:paraId="000000B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mt5aaay2wpy2" w:id="30"/>
      <w:bookmarkEnd w:id="30"/>
      <w:r w:rsidDel="00000000" w:rsidR="00000000" w:rsidRPr="00000000">
        <w:rPr>
          <w:b w:val="1"/>
          <w:bCs w:val="1"/>
          <w:color w:val="116dff"/>
          <w:sz w:val="34"/>
          <w:szCs w:val="34"/>
          <w:rtl w:val="0"/>
        </w:rPr>
        <w:t xml:space="preserve">Section 8: Financial and Resource costs of Engagement</w:t>
      </w:r>
    </w:p>
    <w:p w:rsidR="00000000" w:rsidDel="00000000" w:rsidP="00000000" w:rsidRDefault="00000000" w:rsidRPr="00000000" w14:paraId="000000B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3cewtr5388n" w:id="31"/>
      <w:bookmarkEnd w:id="31"/>
      <w:r w:rsidDel="00000000" w:rsidR="00000000" w:rsidRPr="00000000">
        <w:rPr>
          <w:color w:val="007f5f"/>
          <w:rtl w:val="0"/>
        </w:rPr>
        <w:t xml:space="preserve">Guidance for Completion</w:t>
      </w:r>
    </w:p>
    <w:p w:rsidR="00000000" w:rsidDel="00000000" w:rsidP="00000000" w:rsidRDefault="00000000" w:rsidRPr="00000000" w14:paraId="000000B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Engagement is not free. It costs money to fly people to workshops. It costs money to buy lunch for a "Lunch and Learn." It costs money to print training manuals. You are making assumptions about who pays for this.</w:t>
      </w:r>
    </w:p>
    <w:p w:rsidR="00000000" w:rsidDel="00000000" w:rsidP="00000000" w:rsidRDefault="00000000" w:rsidRPr="00000000" w14:paraId="000000B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hsbj758ao4k" w:id="32"/>
      <w:bookmarkEnd w:id="32"/>
      <w:r w:rsidDel="00000000" w:rsidR="00000000" w:rsidRPr="00000000">
        <w:rPr>
          <w:color w:val="007f5f"/>
          <w:rtl w:val="0"/>
        </w:rPr>
        <w:t xml:space="preserve">Budgetary Assumptions</w:t>
      </w:r>
    </w:p>
    <w:p w:rsidR="00000000" w:rsidDel="00000000" w:rsidP="00000000" w:rsidRDefault="00000000" w:rsidRPr="00000000" w14:paraId="000000B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Who bears the cost of the stakeholder's time?</w:t>
      </w:r>
    </w:p>
    <w:p w:rsidR="00000000" w:rsidDel="00000000" w:rsidP="00000000" w:rsidRDefault="00000000" w:rsidRPr="00000000" w14:paraId="000000B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g2cc4k5fedh" w:id="33"/>
      <w:bookmarkEnd w:id="33"/>
      <w:r w:rsidDel="00000000" w:rsidR="00000000" w:rsidRPr="00000000">
        <w:rPr>
          <w:color w:val="007f5f"/>
          <w:rtl w:val="0"/>
        </w:rPr>
        <w:t xml:space="preserve">Draft Example</w:t>
      </w:r>
    </w:p>
    <w:p w:rsidR="00000000" w:rsidDel="00000000" w:rsidP="00000000" w:rsidRDefault="00000000" w:rsidRPr="00000000" w14:paraId="000000B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A-13</w:t>
      </w:r>
    </w:p>
    <w:p w:rsidR="00000000" w:rsidDel="00000000" w:rsidP="00000000" w:rsidRDefault="00000000" w:rsidRPr="00000000" w14:paraId="000000B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Direct Costs</w:t>
      </w:r>
    </w:p>
    <w:p w:rsidR="00000000" w:rsidDel="00000000" w:rsidP="00000000" w:rsidRDefault="00000000" w:rsidRPr="00000000" w14:paraId="000000B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travel expenses for regional managers to attend the User Acceptance Testing (UAT) workshop in Headquarters will be borne by their local departmental budgets, not the project budget."</w:t>
      </w:r>
    </w:p>
    <w:p w:rsidR="00000000" w:rsidDel="00000000" w:rsidP="00000000" w:rsidRDefault="00000000" w:rsidRPr="00000000" w14:paraId="000000C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Risk: If the local departments refuse to pay, the managers won't come, and UAT will happen remotely, which is less effective.</w:t>
      </w:r>
    </w:p>
    <w:p w:rsidR="00000000" w:rsidDel="00000000" w:rsidP="00000000" w:rsidRDefault="00000000" w:rsidRPr="00000000" w14:paraId="000000C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A-14</w:t>
      </w:r>
    </w:p>
    <w:p w:rsidR="00000000" w:rsidDel="00000000" w:rsidP="00000000" w:rsidRDefault="00000000" w:rsidRPr="00000000" w14:paraId="000000C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Catering/Events</w:t>
      </w:r>
    </w:p>
    <w:p w:rsidR="00000000" w:rsidDel="00000000" w:rsidP="00000000" w:rsidRDefault="00000000" w:rsidRPr="00000000" w14:paraId="000000C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the project budget includes provision for catering during the 3-day kick-off event to maintain stakeholder morale and focus."</w:t>
      </w:r>
    </w:p>
    <w:p w:rsidR="00000000" w:rsidDel="00000000" w:rsidP="00000000" w:rsidRDefault="00000000" w:rsidRPr="00000000" w14:paraId="000000C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7luyw2kdf9d" w:id="34"/>
      <w:bookmarkEnd w:id="34"/>
      <w:r w:rsidDel="00000000" w:rsidR="00000000" w:rsidRPr="00000000">
        <w:rPr>
          <w:b w:val="1"/>
          <w:bCs w:val="1"/>
          <w:color w:val="116dff"/>
          <w:sz w:val="34"/>
          <w:szCs w:val="34"/>
          <w:rtl w:val="0"/>
        </w:rPr>
        <w:t xml:space="preserve">Section 9: Stability of Stakeholder Group</w:t>
      </w:r>
    </w:p>
    <w:p w:rsidR="00000000" w:rsidDel="00000000" w:rsidP="00000000" w:rsidRDefault="00000000" w:rsidRPr="00000000" w14:paraId="000000C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mczhw33jpj9" w:id="35"/>
      <w:bookmarkEnd w:id="35"/>
      <w:r w:rsidDel="00000000" w:rsidR="00000000" w:rsidRPr="00000000">
        <w:rPr>
          <w:color w:val="007f5f"/>
          <w:rtl w:val="0"/>
        </w:rPr>
        <w:t xml:space="preserve">Guidance for Completion</w:t>
      </w:r>
    </w:p>
    <w:p w:rsidR="00000000" w:rsidDel="00000000" w:rsidP="00000000" w:rsidRDefault="00000000" w:rsidRPr="00000000" w14:paraId="000000C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Projects often last months or years. People change jobs. You are generally planning based on the assumption that the people you start with are the people you finish with. This is rarely true.</w:t>
      </w:r>
    </w:p>
    <w:p w:rsidR="00000000" w:rsidDel="00000000" w:rsidP="00000000" w:rsidRDefault="00000000" w:rsidRPr="00000000" w14:paraId="000000C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w9p8mfdizf2" w:id="36"/>
      <w:bookmarkEnd w:id="36"/>
      <w:r w:rsidDel="00000000" w:rsidR="00000000" w:rsidRPr="00000000">
        <w:rPr>
          <w:color w:val="007f5f"/>
          <w:rtl w:val="0"/>
        </w:rPr>
        <w:t xml:space="preserve">The "Continuity" Assumption</w:t>
      </w:r>
    </w:p>
    <w:p w:rsidR="00000000" w:rsidDel="00000000" w:rsidP="00000000" w:rsidRDefault="00000000" w:rsidRPr="00000000" w14:paraId="000000C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need to document what happens if a Key Player leaves.</w:t>
      </w:r>
    </w:p>
    <w:p w:rsidR="00000000" w:rsidDel="00000000" w:rsidP="00000000" w:rsidRDefault="00000000" w:rsidRPr="00000000" w14:paraId="000000C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1f5nlg735l1" w:id="37"/>
      <w:bookmarkEnd w:id="37"/>
      <w:r w:rsidDel="00000000" w:rsidR="00000000" w:rsidRPr="00000000">
        <w:rPr>
          <w:color w:val="007f5f"/>
          <w:rtl w:val="0"/>
        </w:rPr>
        <w:t xml:space="preserve">Draft Example</w:t>
      </w:r>
    </w:p>
    <w:p w:rsidR="00000000" w:rsidDel="00000000" w:rsidP="00000000" w:rsidRDefault="00000000" w:rsidRPr="00000000" w14:paraId="000000C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A-15</w:t>
      </w:r>
    </w:p>
    <w:p w:rsidR="00000000" w:rsidDel="00000000" w:rsidP="00000000" w:rsidRDefault="00000000" w:rsidRPr="00000000" w14:paraId="000000C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Continuity</w:t>
      </w:r>
    </w:p>
    <w:p w:rsidR="00000000" w:rsidDel="00000000" w:rsidP="00000000" w:rsidRDefault="00000000" w:rsidRPr="00000000" w14:paraId="000000C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the Project Sponsor will remain in their role for the duration of the Phase 1 delivery (6 months). We assume that if the Sponsor leaves, the organization will appoint an interim Sponsor with equal authority within 5 business days."</w:t>
      </w:r>
    </w:p>
    <w:p w:rsidR="00000000" w:rsidDel="00000000" w:rsidP="00000000" w:rsidRDefault="00000000" w:rsidRPr="00000000" w14:paraId="000000C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Risk: Loss of momentum and "Organizational Memory."</w:t>
      </w:r>
    </w:p>
    <w:p w:rsidR="00000000" w:rsidDel="00000000" w:rsidP="00000000" w:rsidRDefault="00000000" w:rsidRPr="00000000" w14:paraId="000000C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Mitigation: Maintain a decision log so a new Sponsor can get up to speed quickly.</w:t>
      </w:r>
    </w:p>
    <w:p w:rsidR="00000000" w:rsidDel="00000000" w:rsidP="00000000" w:rsidRDefault="00000000" w:rsidRPr="00000000" w14:paraId="000000C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cy20nt0z0f3" w:id="38"/>
      <w:bookmarkEnd w:id="38"/>
      <w:r w:rsidDel="00000000" w:rsidR="00000000" w:rsidRPr="00000000">
        <w:rPr>
          <w:b w:val="1"/>
          <w:bCs w:val="1"/>
          <w:color w:val="116dff"/>
          <w:sz w:val="34"/>
          <w:szCs w:val="34"/>
          <w:rtl w:val="0"/>
        </w:rPr>
        <w:t xml:space="preserve">Section 10: Engagement Methodology and Preferences</w:t>
      </w:r>
    </w:p>
    <w:p w:rsidR="00000000" w:rsidDel="00000000" w:rsidP="00000000" w:rsidRDefault="00000000" w:rsidRPr="00000000" w14:paraId="000000D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8o4pmgjx08k" w:id="39"/>
      <w:bookmarkEnd w:id="39"/>
      <w:r w:rsidDel="00000000" w:rsidR="00000000" w:rsidRPr="00000000">
        <w:rPr>
          <w:color w:val="007f5f"/>
          <w:rtl w:val="0"/>
        </w:rPr>
        <w:t xml:space="preserve">Guidance for Completion</w:t>
      </w:r>
    </w:p>
    <w:p w:rsidR="00000000" w:rsidDel="00000000" w:rsidP="00000000" w:rsidRDefault="00000000" w:rsidRPr="00000000" w14:paraId="000000D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covers </w:t>
      </w:r>
      <w:r w:rsidDel="00000000" w:rsidR="00000000" w:rsidRPr="00000000">
        <w:rPr>
          <w:i w:val="1"/>
          <w:iCs w:val="1"/>
          <w:color w:val="1f1f1f"/>
          <w:rtl w:val="0"/>
        </w:rPr>
        <w:t xml:space="preserve">how</w:t>
      </w:r>
      <w:r w:rsidDel="00000000" w:rsidR="00000000" w:rsidRPr="00000000">
        <w:rPr>
          <w:color w:val="1f1f1f"/>
          <w:rtl w:val="0"/>
        </w:rPr>
        <w:t xml:space="preserve"> you talk to them. You might assume everyone loves agile daily stand-ups. Your stakeholders might hate them and prefer a weekly written report.</w:t>
      </w:r>
    </w:p>
    <w:p w:rsidR="00000000" w:rsidDel="00000000" w:rsidP="00000000" w:rsidRDefault="00000000" w:rsidRPr="00000000" w14:paraId="000000D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7euhhs6l4kw" w:id="40"/>
      <w:bookmarkEnd w:id="40"/>
      <w:r w:rsidDel="00000000" w:rsidR="00000000" w:rsidRPr="00000000">
        <w:rPr>
          <w:color w:val="007f5f"/>
          <w:rtl w:val="0"/>
        </w:rPr>
        <w:t xml:space="preserve">Channel Effectiveness</w:t>
      </w:r>
    </w:p>
    <w:p w:rsidR="00000000" w:rsidDel="00000000" w:rsidP="00000000" w:rsidRDefault="00000000" w:rsidRPr="00000000" w14:paraId="000000D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are assuming that the channels you have chosen (email, Slack, meetings) are the ones the stakeholders actually use.</w:t>
      </w:r>
    </w:p>
    <w:p w:rsidR="00000000" w:rsidDel="00000000" w:rsidP="00000000" w:rsidRDefault="00000000" w:rsidRPr="00000000" w14:paraId="000000D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zv43w66bw0n" w:id="41"/>
      <w:bookmarkEnd w:id="41"/>
      <w:r w:rsidDel="00000000" w:rsidR="00000000" w:rsidRPr="00000000">
        <w:rPr>
          <w:color w:val="007f5f"/>
          <w:rtl w:val="0"/>
        </w:rPr>
        <w:t xml:space="preserve">Draft Example</w:t>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A-16</w:t>
      </w:r>
    </w:p>
    <w:p w:rsidR="00000000" w:rsidDel="00000000" w:rsidP="00000000" w:rsidRDefault="00000000" w:rsidRPr="00000000" w14:paraId="000000D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Methodology</w:t>
      </w:r>
    </w:p>
    <w:p w:rsidR="00000000" w:rsidDel="00000000" w:rsidP="00000000" w:rsidRDefault="00000000" w:rsidRPr="00000000" w14:paraId="000000D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the 'Daily Stand-up' format is acceptable to the business stakeholders. We assume they are willing to stand for 15 minutes every morning to discuss blockers."</w:t>
      </w:r>
    </w:p>
    <w:p w:rsidR="00000000" w:rsidDel="00000000" w:rsidP="00000000" w:rsidRDefault="00000000" w:rsidRPr="00000000" w14:paraId="000000D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Reality: Business users often find this intrusive.</w:t>
      </w:r>
    </w:p>
    <w:p w:rsidR="00000000" w:rsidDel="00000000" w:rsidP="00000000" w:rsidRDefault="00000000" w:rsidRPr="00000000" w14:paraId="000000D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Adjustment: If attendance drops, we will switch to a "management by exception" model for business users.</w:t>
      </w:r>
    </w:p>
    <w:p w:rsidR="00000000" w:rsidDel="00000000" w:rsidP="00000000" w:rsidRDefault="00000000" w:rsidRPr="00000000" w14:paraId="000000D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A-17</w:t>
      </w:r>
    </w:p>
    <w:p w:rsidR="00000000" w:rsidDel="00000000" w:rsidP="00000000" w:rsidRDefault="00000000" w:rsidRPr="00000000" w14:paraId="000000D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Email Culture</w:t>
      </w:r>
    </w:p>
    <w:p w:rsidR="00000000" w:rsidDel="00000000" w:rsidP="00000000" w:rsidRDefault="00000000" w:rsidRPr="00000000" w14:paraId="000000D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stakeholders manage their inboxes effectively. We assume that an email sent to the 'All Staff' distribution list will be opened by at least 80% of the recipients."</w:t>
      </w:r>
    </w:p>
    <w:p w:rsidR="00000000" w:rsidDel="00000000" w:rsidP="00000000" w:rsidRDefault="00000000" w:rsidRPr="00000000" w14:paraId="000000D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g3jmdkbv90pb" w:id="42"/>
      <w:bookmarkEnd w:id="42"/>
      <w:r w:rsidDel="00000000" w:rsidR="00000000" w:rsidRPr="00000000">
        <w:rPr>
          <w:b w:val="1"/>
          <w:bCs w:val="1"/>
          <w:color w:val="116dff"/>
          <w:sz w:val="34"/>
          <w:szCs w:val="34"/>
          <w:rtl w:val="0"/>
        </w:rPr>
        <w:t xml:space="preserve">Section 11: Consensus and Conflict Resolution</w:t>
      </w:r>
    </w:p>
    <w:p w:rsidR="00000000" w:rsidDel="00000000" w:rsidP="00000000" w:rsidRDefault="00000000" w:rsidRPr="00000000" w14:paraId="000000D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3xmmkwl5mwm" w:id="43"/>
      <w:bookmarkEnd w:id="43"/>
      <w:r w:rsidDel="00000000" w:rsidR="00000000" w:rsidRPr="00000000">
        <w:rPr>
          <w:color w:val="007f5f"/>
          <w:rtl w:val="0"/>
        </w:rPr>
        <w:t xml:space="preserve">Guidance for Completion</w:t>
      </w:r>
    </w:p>
    <w:p w:rsidR="00000000" w:rsidDel="00000000" w:rsidP="00000000" w:rsidRDefault="00000000" w:rsidRPr="00000000" w14:paraId="000000D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do groups of stakeholders make decisions? You often assume a democratic process or a benevolent dictator process. You need to be clear about this.</w:t>
      </w:r>
    </w:p>
    <w:p w:rsidR="00000000" w:rsidDel="00000000" w:rsidP="00000000" w:rsidRDefault="00000000" w:rsidRPr="00000000" w14:paraId="000000E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kejha66xyn9" w:id="44"/>
      <w:bookmarkEnd w:id="44"/>
      <w:r w:rsidDel="00000000" w:rsidR="00000000" w:rsidRPr="00000000">
        <w:rPr>
          <w:color w:val="007f5f"/>
          <w:rtl w:val="0"/>
        </w:rPr>
        <w:t xml:space="preserve">The "Tie-Breaker"</w:t>
      </w:r>
    </w:p>
    <w:p w:rsidR="00000000" w:rsidDel="00000000" w:rsidP="00000000" w:rsidRDefault="00000000" w:rsidRPr="00000000" w14:paraId="000000E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assume that if the group cannot agree, someone has the power to break the deadlock.</w:t>
      </w:r>
    </w:p>
    <w:p w:rsidR="00000000" w:rsidDel="00000000" w:rsidP="00000000" w:rsidRDefault="00000000" w:rsidRPr="00000000" w14:paraId="000000E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g182rrqctb1" w:id="45"/>
      <w:bookmarkEnd w:id="45"/>
      <w:r w:rsidDel="00000000" w:rsidR="00000000" w:rsidRPr="00000000">
        <w:rPr>
          <w:color w:val="007f5f"/>
          <w:rtl w:val="0"/>
        </w:rPr>
        <w:t xml:space="preserve">Draft Example</w:t>
      </w:r>
    </w:p>
    <w:p w:rsidR="00000000" w:rsidDel="00000000" w:rsidP="00000000" w:rsidRDefault="00000000" w:rsidRPr="00000000" w14:paraId="000000E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A-18</w:t>
      </w:r>
    </w:p>
    <w:p w:rsidR="00000000" w:rsidDel="00000000" w:rsidP="00000000" w:rsidRDefault="00000000" w:rsidRPr="00000000" w14:paraId="000000E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Conflict Resolution</w:t>
      </w:r>
    </w:p>
    <w:p w:rsidR="00000000" w:rsidDel="00000000" w:rsidP="00000000" w:rsidRDefault="00000000" w:rsidRPr="00000000" w14:paraId="000000E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in the event of a disagreement between the Sales Department and the Operations Department regarding scope priority, the Chief Operating Officer (COO) will act as the final tie-breaker within 48 hours of escalation."</w:t>
      </w:r>
    </w:p>
    <w:p w:rsidR="00000000" w:rsidDel="00000000" w:rsidP="00000000" w:rsidRDefault="00000000" w:rsidRPr="00000000" w14:paraId="000000E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Risk: If the COO refuses to take sides, the project stalls.</w:t>
      </w:r>
    </w:p>
    <w:p w:rsidR="00000000" w:rsidDel="00000000" w:rsidP="00000000" w:rsidRDefault="00000000" w:rsidRPr="00000000" w14:paraId="000000E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voh2okp1vjr" w:id="46"/>
      <w:bookmarkEnd w:id="46"/>
      <w:r w:rsidDel="00000000" w:rsidR="00000000" w:rsidRPr="00000000">
        <w:rPr>
          <w:b w:val="1"/>
          <w:bCs w:val="1"/>
          <w:color w:val="116dff"/>
          <w:sz w:val="34"/>
          <w:szCs w:val="34"/>
          <w:rtl w:val="0"/>
        </w:rPr>
        <w:t xml:space="preserve">Section 12: External Stakeholder Assumptions</w:t>
      </w:r>
    </w:p>
    <w:p w:rsidR="00000000" w:rsidDel="00000000" w:rsidP="00000000" w:rsidRDefault="00000000" w:rsidRPr="00000000" w14:paraId="000000E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pk4d5zbs4iv" w:id="47"/>
      <w:bookmarkEnd w:id="47"/>
      <w:r w:rsidDel="00000000" w:rsidR="00000000" w:rsidRPr="00000000">
        <w:rPr>
          <w:color w:val="007f5f"/>
          <w:rtl w:val="0"/>
        </w:rPr>
        <w:t xml:space="preserve">Guidance for Completion</w:t>
      </w:r>
    </w:p>
    <w:p w:rsidR="00000000" w:rsidDel="00000000" w:rsidP="00000000" w:rsidRDefault="00000000" w:rsidRPr="00000000" w14:paraId="000000E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you are dealing with regulators, unions, or suppliers, you have even less control. Your assumptions here are critical critical because you cannot "manage" these people in the same way you manage employees.</w:t>
      </w:r>
    </w:p>
    <w:p w:rsidR="00000000" w:rsidDel="00000000" w:rsidP="00000000" w:rsidRDefault="00000000" w:rsidRPr="00000000" w14:paraId="000000E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f703ocf8hti" w:id="48"/>
      <w:bookmarkEnd w:id="48"/>
      <w:r w:rsidDel="00000000" w:rsidR="00000000" w:rsidRPr="00000000">
        <w:rPr>
          <w:color w:val="007f5f"/>
          <w:rtl w:val="0"/>
        </w:rPr>
        <w:t xml:space="preserve">Regulatory and Vendor assumptions</w:t>
      </w:r>
    </w:p>
    <w:p w:rsidR="00000000" w:rsidDel="00000000" w:rsidP="00000000" w:rsidRDefault="00000000" w:rsidRPr="00000000" w14:paraId="000000E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Assumptions about third-party behavior.</w:t>
      </w:r>
    </w:p>
    <w:p w:rsidR="00000000" w:rsidDel="00000000" w:rsidP="00000000" w:rsidRDefault="00000000" w:rsidRPr="00000000" w14:paraId="000000E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uat6qy670fx" w:id="49"/>
      <w:bookmarkEnd w:id="49"/>
      <w:r w:rsidDel="00000000" w:rsidR="00000000" w:rsidRPr="00000000">
        <w:rPr>
          <w:color w:val="007f5f"/>
          <w:rtl w:val="0"/>
        </w:rPr>
        <w:t xml:space="preserve">Draft Example</w:t>
      </w:r>
    </w:p>
    <w:p w:rsidR="00000000" w:rsidDel="00000000" w:rsidP="00000000" w:rsidRDefault="00000000" w:rsidRPr="00000000" w14:paraId="000000E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A-19</w:t>
      </w:r>
    </w:p>
    <w:p w:rsidR="00000000" w:rsidDel="00000000" w:rsidP="00000000" w:rsidRDefault="00000000" w:rsidRPr="00000000" w14:paraId="000000E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Regulatory</w:t>
      </w:r>
    </w:p>
    <w:p w:rsidR="00000000" w:rsidDel="00000000" w:rsidP="00000000" w:rsidRDefault="00000000" w:rsidRPr="00000000" w14:paraId="000000E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that the regulatory body will not introduce new compliance requirements regarding data privacy during the execution phase of this project."</w:t>
      </w:r>
    </w:p>
    <w:p w:rsidR="00000000" w:rsidDel="00000000" w:rsidP="00000000" w:rsidRDefault="00000000" w:rsidRPr="00000000" w14:paraId="000000F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Assumption ID: A-20</w:t>
      </w:r>
    </w:p>
    <w:p w:rsidR="00000000" w:rsidDel="00000000" w:rsidP="00000000" w:rsidRDefault="00000000" w:rsidRPr="00000000" w14:paraId="000000F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Category: Vendor Staffing</w:t>
      </w:r>
    </w:p>
    <w:p w:rsidR="00000000" w:rsidDel="00000000" w:rsidP="00000000" w:rsidRDefault="00000000" w:rsidRPr="00000000" w14:paraId="000000F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Description: "We assume the vendor will maintain the same Lead Developer throughout the project. We assume they will not swap out senior staff for junior staff once the contract is signed."</w:t>
      </w:r>
    </w:p>
    <w:p w:rsidR="00000000" w:rsidDel="00000000" w:rsidP="00000000" w:rsidRDefault="00000000" w:rsidRPr="00000000" w14:paraId="000000F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4vdjz776fto" w:id="50"/>
      <w:bookmarkEnd w:id="50"/>
      <w:r w:rsidDel="00000000" w:rsidR="00000000" w:rsidRPr="00000000">
        <w:rPr>
          <w:b w:val="1"/>
          <w:bCs w:val="1"/>
          <w:color w:val="116dff"/>
          <w:sz w:val="34"/>
          <w:szCs w:val="34"/>
          <w:rtl w:val="0"/>
        </w:rPr>
        <w:t xml:space="preserve">Section 13: Validation and Review Process</w:t>
      </w:r>
    </w:p>
    <w:p w:rsidR="00000000" w:rsidDel="00000000" w:rsidP="00000000" w:rsidRDefault="00000000" w:rsidRPr="00000000" w14:paraId="000000F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j1q1xqwz6e5" w:id="51"/>
      <w:bookmarkEnd w:id="51"/>
      <w:r w:rsidDel="00000000" w:rsidR="00000000" w:rsidRPr="00000000">
        <w:rPr>
          <w:color w:val="007f5f"/>
          <w:rtl w:val="0"/>
        </w:rPr>
        <w:t xml:space="preserve">Guidance for Completion</w:t>
      </w:r>
    </w:p>
    <w:p w:rsidR="00000000" w:rsidDel="00000000" w:rsidP="00000000" w:rsidRDefault="00000000" w:rsidRPr="00000000" w14:paraId="000000F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Writing these assumptions down is step one. Step two is validating them. This section describes how you will test if your beliefs are true.</w:t>
      </w:r>
    </w:p>
    <w:p w:rsidR="00000000" w:rsidDel="00000000" w:rsidP="00000000" w:rsidRDefault="00000000" w:rsidRPr="00000000" w14:paraId="000000F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5vc17ys2ty3" w:id="52"/>
      <w:bookmarkEnd w:id="52"/>
      <w:r w:rsidDel="00000000" w:rsidR="00000000" w:rsidRPr="00000000">
        <w:rPr>
          <w:color w:val="007f5f"/>
          <w:rtl w:val="0"/>
        </w:rPr>
        <w:t xml:space="preserve">The Validation Loop</w:t>
      </w:r>
    </w:p>
    <w:p w:rsidR="00000000" w:rsidDel="00000000" w:rsidP="00000000" w:rsidRDefault="00000000" w:rsidRPr="00000000" w14:paraId="000000F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often will you check these?</w:t>
      </w:r>
    </w:p>
    <w:p w:rsidR="00000000" w:rsidDel="00000000" w:rsidP="00000000" w:rsidRDefault="00000000" w:rsidRPr="00000000" w14:paraId="000000F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rui58u3xi4j" w:id="53"/>
      <w:bookmarkEnd w:id="53"/>
      <w:r w:rsidDel="00000000" w:rsidR="00000000" w:rsidRPr="00000000">
        <w:rPr>
          <w:color w:val="007f5f"/>
          <w:rtl w:val="0"/>
        </w:rPr>
        <w:t xml:space="preserve">Process Description</w:t>
      </w:r>
    </w:p>
    <w:p w:rsidR="00000000" w:rsidDel="00000000" w:rsidP="00000000" w:rsidRDefault="00000000" w:rsidRPr="00000000" w14:paraId="000000F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"These assumptions will be reviewed quarterly with the Steering Committee. We will ask the simple question: 'Is this still true?' For example, if we assumed 2-day turnaround times but are consistently seeing 5-day delays, we will officially update the assumption to 5 days and issue a Change Request to adjust the project schedule to match the new reality."</w:t>
      </w:r>
    </w:p>
    <w:p w:rsidR="00000000" w:rsidDel="00000000" w:rsidP="00000000" w:rsidRDefault="00000000" w:rsidRPr="00000000" w14:paraId="000000F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y2ihny4nf6z7" w:id="54"/>
      <w:bookmarkEnd w:id="54"/>
      <w:r w:rsidDel="00000000" w:rsidR="00000000" w:rsidRPr="00000000">
        <w:rPr>
          <w:rtl w:val="0"/>
        </w:rPr>
      </w:r>
    </w:p>
    <w:p w:rsidR="00000000" w:rsidDel="00000000" w:rsidP="00000000" w:rsidRDefault="00000000" w:rsidRPr="00000000" w14:paraId="000000F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g98r7fcw5xs" w:id="55"/>
      <w:bookmarkEnd w:id="55"/>
      <w:r w:rsidDel="00000000" w:rsidR="00000000" w:rsidRPr="00000000">
        <w:rPr>
          <w:rtl w:val="0"/>
        </w:rPr>
      </w:r>
    </w:p>
    <w:p w:rsidR="00000000" w:rsidDel="00000000" w:rsidP="00000000" w:rsidRDefault="00000000" w:rsidRPr="00000000" w14:paraId="000000F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exkhrir38xq" w:id="56"/>
      <w:bookmarkEnd w:id="56"/>
      <w:r w:rsidDel="00000000" w:rsidR="00000000" w:rsidRPr="00000000">
        <w:rPr>
          <w:b w:val="1"/>
          <w:bCs w:val="1"/>
          <w:color w:val="116dff"/>
          <w:sz w:val="34"/>
          <w:szCs w:val="34"/>
          <w:rtl w:val="0"/>
        </w:rPr>
        <w:t xml:space="preserve">Conclusion</w:t>
      </w:r>
    </w:p>
    <w:p w:rsidR="00000000" w:rsidDel="00000000" w:rsidP="00000000" w:rsidRDefault="00000000" w:rsidRPr="00000000" w14:paraId="000000F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Stakeholder Engagement Assumptions document serves as the calibration tool for your project's social engine. It brings the hidden, subconscious expectations of the project management team into the light where they can be examined, debated, and validated.</w:t>
      </w:r>
    </w:p>
    <w:p w:rsidR="00000000" w:rsidDel="00000000" w:rsidP="00000000" w:rsidRDefault="00000000" w:rsidRPr="00000000" w14:paraId="000000F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protect yourself from the "Optimism Bias" that plagues so many initiatives. It is easy to assume that everyone will be helpful, available, and decisive. It is much harder, but much more necessary, to plan for a world where people are busy, indecisive, and resistant to change.</w:t>
      </w:r>
    </w:p>
    <w:p w:rsidR="00000000" w:rsidDel="00000000" w:rsidP="00000000" w:rsidRDefault="00000000" w:rsidRPr="00000000" w14:paraId="000000F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this document as a basis for conversation during the Project Kick-off. Read the key assumptions aloud. For example, say to the room: "I am building this plan based on the assumption that you can all turn around document reviews in 48 hours. Is that correct?" If the room laughs or shakes their heads, you have just saved your project from a future disaster. You can now negotiate a realistic timeline (e.g., 5 days) before you have over-promised results to the Executive Board.</w:t>
      </w:r>
    </w:p>
    <w:p w:rsidR="00000000" w:rsidDel="00000000" w:rsidP="00000000" w:rsidRDefault="00000000" w:rsidRPr="00000000" w14:paraId="0000010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assumptions are temporary. As the project progresses, assumptions should either be converted into </w:t>
      </w:r>
      <w:r w:rsidDel="00000000" w:rsidR="00000000" w:rsidRPr="00000000">
        <w:rPr>
          <w:b w:val="1"/>
          <w:bCs w:val="1"/>
          <w:color w:val="1f1f1f"/>
          <w:rtl w:val="0"/>
        </w:rPr>
        <w:t xml:space="preserve">Facts</w:t>
      </w:r>
      <w:r w:rsidDel="00000000" w:rsidR="00000000" w:rsidRPr="00000000">
        <w:rPr>
          <w:color w:val="1f1f1f"/>
          <w:rtl w:val="0"/>
        </w:rPr>
        <w:t xml:space="preserve"> (proven true) or </w:t>
      </w:r>
      <w:r w:rsidDel="00000000" w:rsidR="00000000" w:rsidRPr="00000000">
        <w:rPr>
          <w:b w:val="1"/>
          <w:bCs w:val="1"/>
          <w:color w:val="1f1f1f"/>
          <w:rtl w:val="0"/>
        </w:rPr>
        <w:t xml:space="preserve">Issues</w:t>
      </w:r>
      <w:r w:rsidDel="00000000" w:rsidR="00000000" w:rsidRPr="00000000">
        <w:rPr>
          <w:color w:val="1f1f1f"/>
          <w:rtl w:val="0"/>
        </w:rPr>
        <w:t xml:space="preserve"> (proven false). This document should be kept alive and referenced whenever the project feels like it is "slipping" due to people issues. It allows you to point to the root cause: "The project is delayed because Assumption A-001 regarding resource availability proved to be incorrect." This shifts the focus from blame to problem-solving.</w:t>
      </w:r>
    </w:p>
    <w:p w:rsidR="00000000" w:rsidDel="00000000" w:rsidP="00000000" w:rsidRDefault="00000000" w:rsidRPr="00000000" w14:paraId="0000010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9h9x0d98ht8" w:id="57"/>
      <w:bookmarkEnd w:id="57"/>
      <w:r w:rsidDel="00000000" w:rsidR="00000000" w:rsidRPr="00000000">
        <w:rPr>
          <w:color w:val="007f5f"/>
          <w:rtl w:val="0"/>
        </w:rPr>
        <w:t xml:space="preserve">Meta Description</w:t>
      </w:r>
    </w:p>
    <w:p w:rsidR="00000000" w:rsidDel="00000000" w:rsidP="00000000" w:rsidRDefault="00000000" w:rsidRPr="00000000" w14:paraId="0000010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template for documenting Stakeholder Engagement Assumptions. Defines expectations for availability, responsiveness, decision authority, and cultural norms to reduce project risk.</w:t>
      </w:r>
    </w:p>
    <w:p w:rsidR="00000000" w:rsidDel="00000000" w:rsidP="00000000" w:rsidRDefault="00000000" w:rsidRPr="00000000" w14:paraId="00000104">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5">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06">
      <w:pPr>
        <w:spacing w:after="240" w:before="240" w:lineRule="auto"/>
        <w:rPr/>
      </w:pPr>
      <w:r w:rsidDel="00000000" w:rsidR="00000000" w:rsidRPr="00000000">
        <w:rPr>
          <w:rtl w:val="0"/>
        </w:rPr>
      </w:r>
    </w:p>
    <w:p w:rsidR="00000000" w:rsidDel="00000000" w:rsidP="00000000" w:rsidRDefault="00000000" w:rsidRPr="00000000" w14:paraId="00000107">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08">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09">
      <w:pPr>
        <w:spacing w:after="240" w:before="240" w:lineRule="auto"/>
        <w:rPr/>
      </w:pPr>
      <w:r w:rsidDel="00000000" w:rsidR="00000000" w:rsidRPr="00000000">
        <w:rPr>
          <w:rtl w:val="0"/>
        </w:rPr>
        <w:t xml:space="preserve"> </w:t>
      </w:r>
    </w:p>
    <w:p w:rsidR="00000000" w:rsidDel="00000000" w:rsidP="00000000" w:rsidRDefault="00000000" w:rsidRPr="00000000" w14:paraId="0000010A">
      <w:pPr>
        <w:spacing w:after="240" w:before="240" w:lineRule="auto"/>
        <w:rPr/>
      </w:pPr>
      <w:r w:rsidDel="00000000" w:rsidR="00000000" w:rsidRPr="00000000">
        <w:rPr>
          <w:rtl w:val="0"/>
        </w:rPr>
        <w:t xml:space="preserve"> </w:t>
      </w:r>
    </w:p>
    <w:p w:rsidR="00000000" w:rsidDel="00000000" w:rsidP="00000000" w:rsidRDefault="00000000" w:rsidRPr="00000000" w14:paraId="0000010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