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1469817830"/>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b w:val="1"/>
              <w:bCs w:val="1"/>
              <w:color w:val="000000"/>
              <w:u w:val="none"/>
            </w:rPr>
          </w:pPr>
          <w:r w:rsidDel="00000000" w:rsidR="00000000" w:rsidRPr="00000000">
            <w:fldChar w:fldCharType="begin"/>
            <w:instrText xml:space="preserve"> TOC \h \u \z \t "Heading 1,1,Heading 2,2,Heading 3,3,Heading 4,4,Heading 5,5,Heading 6,6,"</w:instrText>
            <w:fldChar w:fldCharType="separate"/>
          </w:r>
          <w:hyperlink w:anchor="_ow0p6q6qc16h">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Introduction to Strategic Alignment</w:t>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b w:val="1"/>
              <w:bCs w:val="1"/>
              <w:color w:val="000000"/>
              <w:u w:val="none"/>
            </w:rPr>
          </w:pPr>
          <w:hyperlink w:anchor="_3grh31jarwk6">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 Organizational Strategy Overview</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color w:val="000000"/>
              <w:u w:val="none"/>
            </w:rPr>
          </w:pPr>
          <w:hyperlink w:anchor="_rov0mqx1swi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color w:val="000000"/>
              <w:u w:val="none"/>
            </w:rPr>
          </w:pPr>
          <w:hyperlink w:anchor="_4a82oh4l99l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Mission and Vision</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ind w:left="360" w:firstLine="0"/>
            <w:rPr>
              <w:color w:val="000000"/>
              <w:u w:val="none"/>
            </w:rPr>
          </w:pPr>
          <w:hyperlink w:anchor="_rruza3wzysf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Strategic Pillars (The "Big Rocks")</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color w:val="000000"/>
              <w:u w:val="none"/>
            </w:rPr>
          </w:pPr>
          <w:hyperlink w:anchor="_9vlhvoxgbk3a">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color w:val="000000"/>
              <w:u w:val="none"/>
            </w:rPr>
          </w:pPr>
          <w:hyperlink w:anchor="_j6934ijhcl8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Tip for Success</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rPr>
              <w:b w:val="1"/>
              <w:bCs w:val="1"/>
              <w:color w:val="000000"/>
              <w:u w:val="none"/>
            </w:rPr>
          </w:pPr>
          <w:hyperlink w:anchor="_npx8ne6qbqrk">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2: Project Abstract and Categorization</w:t>
              <w:tab/>
              <w:t xml:space="preserve">4</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color w:val="000000"/>
              <w:u w:val="none"/>
            </w:rPr>
          </w:pPr>
          <w:hyperlink w:anchor="_lpg2owne4ra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4</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360" w:firstLine="0"/>
            <w:rPr>
              <w:color w:val="000000"/>
              <w:u w:val="none"/>
            </w:rPr>
          </w:pPr>
          <w:hyperlink w:anchor="_gw90q3l0ybu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Project Description</w:t>
              <w:tab/>
              <w:t xml:space="preserve">4</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360" w:firstLine="0"/>
            <w:rPr>
              <w:color w:val="000000"/>
              <w:u w:val="none"/>
            </w:rPr>
          </w:pPr>
          <w:hyperlink w:anchor="_c3n6sfh3l38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Strategic Categorization (Select One)</w:t>
              <w:tab/>
              <w:t xml:space="preserve">4</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color w:val="000000"/>
              <w:u w:val="none"/>
            </w:rPr>
          </w:pPr>
          <w:hyperlink w:anchor="_y0wq6uqpf7g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5</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rPr>
              <w:b w:val="1"/>
              <w:bCs w:val="1"/>
              <w:color w:val="000000"/>
              <w:u w:val="none"/>
            </w:rPr>
          </w:pPr>
          <w:hyperlink w:anchor="_q19j49glpgex">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3: The Alignment Map (The Core Framework)</w:t>
              <w:tab/>
              <w:t xml:space="preserve">5</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360" w:firstLine="0"/>
            <w:rPr>
              <w:color w:val="000000"/>
              <w:u w:val="none"/>
            </w:rPr>
          </w:pPr>
          <w:hyperlink w:anchor="_8bfl1te7e2h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5</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color w:val="000000"/>
              <w:u w:val="none"/>
            </w:rPr>
          </w:pPr>
          <w:hyperlink w:anchor="_xe2ux768iob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Step-by-Step Instructions</w:t>
              <w:tab/>
              <w:t xml:space="preserve">5</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color w:val="000000"/>
              <w:u w:val="none"/>
            </w:rPr>
          </w:pPr>
          <w:hyperlink w:anchor="_zg5ytqrkjwi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5</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360" w:firstLine="0"/>
            <w:rPr>
              <w:color w:val="000000"/>
              <w:u w:val="none"/>
            </w:rPr>
          </w:pPr>
          <w:hyperlink w:anchor="_wwnmsu62kvz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Tip for Success</w:t>
              <w:tab/>
              <w:t xml:space="preserve">5</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rPr>
              <w:b w:val="1"/>
              <w:bCs w:val="1"/>
              <w:color w:val="000000"/>
              <w:u w:val="none"/>
            </w:rPr>
          </w:pPr>
          <w:hyperlink w:anchor="_qdp5nit071w6">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4: Quantitative Contribution (KPI Linkage)</w:t>
              <w:tab/>
              <w:t xml:space="preserve">6</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360" w:firstLine="0"/>
            <w:rPr>
              <w:color w:val="000000"/>
              <w:u w:val="none"/>
            </w:rPr>
          </w:pPr>
          <w:hyperlink w:anchor="_um8glxaly7g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6</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360" w:firstLine="0"/>
            <w:rPr>
              <w:color w:val="000000"/>
              <w:u w:val="none"/>
            </w:rPr>
          </w:pPr>
          <w:hyperlink w:anchor="_sbcvlmrobln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Mapping Project Metrics to Strategic Metrics</w:t>
              <w:tab/>
              <w:t xml:space="preserve">6</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color w:val="000000"/>
              <w:u w:val="none"/>
            </w:rPr>
          </w:pPr>
          <w:hyperlink w:anchor="_rn8acq57p6p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6</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color w:val="000000"/>
              <w:u w:val="none"/>
            </w:rPr>
          </w:pPr>
          <w:hyperlink w:anchor="_7spap8ag9o4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Why This Matters</w:t>
              <w:tab/>
              <w:t xml:space="preserve">6</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rPr>
              <w:b w:val="1"/>
              <w:bCs w:val="1"/>
              <w:color w:val="000000"/>
              <w:u w:val="none"/>
            </w:rPr>
          </w:pPr>
          <w:hyperlink w:anchor="_toxjwj8b7een">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5: Horizon Mapping (Time-Based Alignment)</w:t>
              <w:tab/>
              <w:t xml:space="preserve">6</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360" w:firstLine="0"/>
            <w:rPr>
              <w:color w:val="000000"/>
              <w:u w:val="none"/>
            </w:rPr>
          </w:pPr>
          <w:hyperlink w:anchor="_x4k59hr4c5j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6</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360" w:firstLine="0"/>
            <w:rPr>
              <w:color w:val="000000"/>
              <w:u w:val="none"/>
            </w:rPr>
          </w:pPr>
          <w:hyperlink w:anchor="_f3ptd36v29a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Three Horizons Model</w:t>
              <w:tab/>
              <w:t xml:space="preserve">7</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ind w:left="360" w:firstLine="0"/>
            <w:rPr>
              <w:color w:val="000000"/>
              <w:u w:val="none"/>
            </w:rPr>
          </w:pPr>
          <w:hyperlink w:anchor="_6za422ymhdo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Instructions</w:t>
              <w:tab/>
              <w:t xml:space="preserve">7</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ind w:left="360" w:firstLine="0"/>
            <w:rPr>
              <w:color w:val="000000"/>
              <w:u w:val="none"/>
            </w:rPr>
          </w:pPr>
          <w:hyperlink w:anchor="_450ui85afo3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7</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rPr>
              <w:b w:val="1"/>
              <w:bCs w:val="1"/>
              <w:color w:val="000000"/>
              <w:u w:val="none"/>
            </w:rPr>
          </w:pPr>
          <w:hyperlink w:anchor="_5j9ody7ujk5z">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6: Weighted Prioritization Assessment</w:t>
              <w:tab/>
              <w:t xml:space="preserve">7</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before="60" w:line="240" w:lineRule="auto"/>
            <w:ind w:left="360" w:firstLine="0"/>
            <w:rPr>
              <w:color w:val="000000"/>
              <w:u w:val="none"/>
            </w:rPr>
          </w:pPr>
          <w:hyperlink w:anchor="_7dxb4cxs0s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7</w:t>
            </w:r>
          </w:hyperlink>
          <w:r w:rsidDel="00000000" w:rsidR="00000000" w:rsidRPr="00000000">
            <w:rPr>
              <w:rtl w:val="0"/>
            </w:rPr>
          </w:r>
        </w:p>
        <w:p w:rsidR="00000000" w:rsidDel="00000000" w:rsidP="00000000" w:rsidRDefault="00000000" w:rsidRPr="00000000" w14:paraId="00000032">
          <w:pPr>
            <w:widowControl w:val="0"/>
            <w:tabs>
              <w:tab w:val="right" w:leader="dot" w:pos="12000"/>
            </w:tabs>
            <w:spacing w:before="60" w:line="240" w:lineRule="auto"/>
            <w:ind w:left="360" w:firstLine="0"/>
            <w:rPr>
              <w:color w:val="000000"/>
              <w:u w:val="none"/>
            </w:rPr>
          </w:pPr>
          <w:hyperlink w:anchor="_sqw2u2hqccb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Scoring Matrix Template</w:t>
              <w:tab/>
              <w:t xml:space="preserve">7</w:t>
            </w:r>
          </w:hyperlink>
          <w:r w:rsidDel="00000000" w:rsidR="00000000" w:rsidRPr="00000000">
            <w:rPr>
              <w:rtl w:val="0"/>
            </w:rPr>
          </w:r>
        </w:p>
        <w:p w:rsidR="00000000" w:rsidDel="00000000" w:rsidP="00000000" w:rsidRDefault="00000000" w:rsidRPr="00000000" w14:paraId="00000033">
          <w:pPr>
            <w:widowControl w:val="0"/>
            <w:tabs>
              <w:tab w:val="right" w:leader="dot" w:pos="12000"/>
            </w:tabs>
            <w:spacing w:before="60" w:line="240" w:lineRule="auto"/>
            <w:ind w:left="360" w:firstLine="0"/>
            <w:rPr>
              <w:color w:val="000000"/>
              <w:u w:val="none"/>
            </w:rPr>
          </w:pPr>
          <w:hyperlink w:anchor="_lri1lim8ck6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Total Score Calculation</w:t>
              <w:tab/>
              <w:t xml:space="preserve">8</w:t>
            </w:r>
          </w:hyperlink>
          <w:r w:rsidDel="00000000" w:rsidR="00000000" w:rsidRPr="00000000">
            <w:rPr>
              <w:rtl w:val="0"/>
            </w:rPr>
          </w:r>
        </w:p>
        <w:p w:rsidR="00000000" w:rsidDel="00000000" w:rsidP="00000000" w:rsidRDefault="00000000" w:rsidRPr="00000000" w14:paraId="00000034">
          <w:pPr>
            <w:widowControl w:val="0"/>
            <w:tabs>
              <w:tab w:val="right" w:leader="dot" w:pos="12000"/>
            </w:tabs>
            <w:spacing w:before="60" w:line="240" w:lineRule="auto"/>
            <w:rPr>
              <w:b w:val="1"/>
              <w:bCs w:val="1"/>
              <w:color w:val="000000"/>
              <w:u w:val="none"/>
            </w:rPr>
          </w:pPr>
          <w:hyperlink w:anchor="_k4drwusxzd7f">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7: Strategic Risks and Misalignment</w:t>
              <w:tab/>
              <w:t xml:space="preserve">8</w:t>
            </w:r>
          </w:hyperlink>
          <w:r w:rsidDel="00000000" w:rsidR="00000000" w:rsidRPr="00000000">
            <w:rPr>
              <w:rtl w:val="0"/>
            </w:rPr>
          </w:r>
        </w:p>
        <w:p w:rsidR="00000000" w:rsidDel="00000000" w:rsidP="00000000" w:rsidRDefault="00000000" w:rsidRPr="00000000" w14:paraId="00000035">
          <w:pPr>
            <w:widowControl w:val="0"/>
            <w:tabs>
              <w:tab w:val="right" w:leader="dot" w:pos="12000"/>
            </w:tabs>
            <w:spacing w:before="60" w:line="240" w:lineRule="auto"/>
            <w:ind w:left="360" w:firstLine="0"/>
            <w:rPr>
              <w:color w:val="000000"/>
              <w:u w:val="none"/>
            </w:rPr>
          </w:pPr>
          <w:hyperlink w:anchor="_f5dvgq1myd0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8</w:t>
            </w:r>
          </w:hyperlink>
          <w:r w:rsidDel="00000000" w:rsidR="00000000" w:rsidRPr="00000000">
            <w:rPr>
              <w:rtl w:val="0"/>
            </w:rPr>
          </w:r>
        </w:p>
        <w:p w:rsidR="00000000" w:rsidDel="00000000" w:rsidP="00000000" w:rsidRDefault="00000000" w:rsidRPr="00000000" w14:paraId="00000036">
          <w:pPr>
            <w:widowControl w:val="0"/>
            <w:tabs>
              <w:tab w:val="right" w:leader="dot" w:pos="12000"/>
            </w:tabs>
            <w:spacing w:before="60" w:line="240" w:lineRule="auto"/>
            <w:ind w:left="360" w:firstLine="0"/>
            <w:rPr>
              <w:color w:val="000000"/>
              <w:u w:val="none"/>
            </w:rPr>
          </w:pPr>
          <w:hyperlink w:anchor="_w8kxpqvxnrm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Risk Log for Alignment</w:t>
              <w:tab/>
              <w:t xml:space="preserve">8</w:t>
            </w:r>
          </w:hyperlink>
          <w:r w:rsidDel="00000000" w:rsidR="00000000" w:rsidRPr="00000000">
            <w:rPr>
              <w:rtl w:val="0"/>
            </w:rPr>
          </w:r>
        </w:p>
        <w:p w:rsidR="00000000" w:rsidDel="00000000" w:rsidP="00000000" w:rsidRDefault="00000000" w:rsidRPr="00000000" w14:paraId="00000037">
          <w:pPr>
            <w:widowControl w:val="0"/>
            <w:tabs>
              <w:tab w:val="right" w:leader="dot" w:pos="12000"/>
            </w:tabs>
            <w:spacing w:before="60" w:line="240" w:lineRule="auto"/>
            <w:rPr>
              <w:b w:val="1"/>
              <w:bCs w:val="1"/>
              <w:color w:val="000000"/>
              <w:u w:val="none"/>
            </w:rPr>
          </w:pPr>
          <w:hyperlink w:anchor="_9fj7uzfhgyes">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8: Stakeholder Strategic Perspectives</w:t>
              <w:tab/>
              <w:t xml:space="preserve">8</w:t>
            </w:r>
          </w:hyperlink>
          <w:r w:rsidDel="00000000" w:rsidR="00000000" w:rsidRPr="00000000">
            <w:rPr>
              <w:rtl w:val="0"/>
            </w:rPr>
          </w:r>
        </w:p>
        <w:p w:rsidR="00000000" w:rsidDel="00000000" w:rsidP="00000000" w:rsidRDefault="00000000" w:rsidRPr="00000000" w14:paraId="00000038">
          <w:pPr>
            <w:widowControl w:val="0"/>
            <w:tabs>
              <w:tab w:val="right" w:leader="dot" w:pos="12000"/>
            </w:tabs>
            <w:spacing w:before="60" w:line="240" w:lineRule="auto"/>
            <w:ind w:left="360" w:firstLine="0"/>
            <w:rPr>
              <w:color w:val="000000"/>
              <w:u w:val="none"/>
            </w:rPr>
          </w:pPr>
          <w:hyperlink w:anchor="_b36t39o29zzg">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8</w:t>
            </w:r>
          </w:hyperlink>
          <w:r w:rsidDel="00000000" w:rsidR="00000000" w:rsidRPr="00000000">
            <w:rPr>
              <w:rtl w:val="0"/>
            </w:rPr>
          </w:r>
        </w:p>
        <w:p w:rsidR="00000000" w:rsidDel="00000000" w:rsidP="00000000" w:rsidRDefault="00000000" w:rsidRPr="00000000" w14:paraId="00000039">
          <w:pPr>
            <w:widowControl w:val="0"/>
            <w:tabs>
              <w:tab w:val="right" w:leader="dot" w:pos="12000"/>
            </w:tabs>
            <w:spacing w:before="60" w:line="240" w:lineRule="auto"/>
            <w:ind w:left="360" w:firstLine="0"/>
            <w:rPr>
              <w:color w:val="000000"/>
              <w:u w:val="none"/>
            </w:rPr>
          </w:pPr>
          <w:hyperlink w:anchor="_f27mzsopxy8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Perspectives Mapping</w:t>
              <w:tab/>
              <w:t xml:space="preserve">9</w:t>
            </w:r>
          </w:hyperlink>
          <w:r w:rsidDel="00000000" w:rsidR="00000000" w:rsidRPr="00000000">
            <w:rPr>
              <w:rtl w:val="0"/>
            </w:rPr>
          </w:r>
        </w:p>
        <w:p w:rsidR="00000000" w:rsidDel="00000000" w:rsidP="00000000" w:rsidRDefault="00000000" w:rsidRPr="00000000" w14:paraId="0000003A">
          <w:pPr>
            <w:widowControl w:val="0"/>
            <w:tabs>
              <w:tab w:val="right" w:leader="dot" w:pos="12000"/>
            </w:tabs>
            <w:spacing w:before="60" w:line="240" w:lineRule="auto"/>
            <w:ind w:left="360" w:firstLine="0"/>
            <w:rPr>
              <w:color w:val="000000"/>
              <w:u w:val="none"/>
            </w:rPr>
          </w:pPr>
          <w:hyperlink w:anchor="_hzwyhdfdhm2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Tip for Success</w:t>
              <w:tab/>
              <w:t xml:space="preserve">9</w:t>
            </w:r>
          </w:hyperlink>
          <w:r w:rsidDel="00000000" w:rsidR="00000000" w:rsidRPr="00000000">
            <w:rPr>
              <w:rtl w:val="0"/>
            </w:rPr>
          </w:r>
        </w:p>
        <w:p w:rsidR="00000000" w:rsidDel="00000000" w:rsidP="00000000" w:rsidRDefault="00000000" w:rsidRPr="00000000" w14:paraId="0000003B">
          <w:pPr>
            <w:widowControl w:val="0"/>
            <w:tabs>
              <w:tab w:val="right" w:leader="dot" w:pos="12000"/>
            </w:tabs>
            <w:spacing w:before="60" w:line="240" w:lineRule="auto"/>
            <w:rPr>
              <w:b w:val="1"/>
              <w:bCs w:val="1"/>
              <w:color w:val="000000"/>
              <w:u w:val="none"/>
            </w:rPr>
          </w:pPr>
          <w:hyperlink w:anchor="_kgk34qvdb6iq">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9: Executive Sponsor’s Statement</w:t>
              <w:tab/>
              <w:t xml:space="preserve">9</w:t>
            </w:r>
          </w:hyperlink>
          <w:r w:rsidDel="00000000" w:rsidR="00000000" w:rsidRPr="00000000">
            <w:rPr>
              <w:rtl w:val="0"/>
            </w:rPr>
          </w:r>
        </w:p>
        <w:p w:rsidR="00000000" w:rsidDel="00000000" w:rsidP="00000000" w:rsidRDefault="00000000" w:rsidRPr="00000000" w14:paraId="0000003C">
          <w:pPr>
            <w:widowControl w:val="0"/>
            <w:tabs>
              <w:tab w:val="right" w:leader="dot" w:pos="12000"/>
            </w:tabs>
            <w:spacing w:before="60" w:line="240" w:lineRule="auto"/>
            <w:ind w:left="360" w:firstLine="0"/>
            <w:rPr>
              <w:color w:val="000000"/>
              <w:u w:val="none"/>
            </w:rPr>
          </w:pPr>
          <w:hyperlink w:anchor="_v0y3nso0f8s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9</w:t>
            </w:r>
          </w:hyperlink>
          <w:r w:rsidDel="00000000" w:rsidR="00000000" w:rsidRPr="00000000">
            <w:rPr>
              <w:rtl w:val="0"/>
            </w:rPr>
          </w:r>
        </w:p>
        <w:p w:rsidR="00000000" w:rsidDel="00000000" w:rsidP="00000000" w:rsidRDefault="00000000" w:rsidRPr="00000000" w14:paraId="0000003D">
          <w:pPr>
            <w:widowControl w:val="0"/>
            <w:tabs>
              <w:tab w:val="right" w:leader="dot" w:pos="12000"/>
            </w:tabs>
            <w:spacing w:before="60" w:line="240" w:lineRule="auto"/>
            <w:ind w:left="360" w:firstLine="0"/>
            <w:rPr>
              <w:color w:val="000000"/>
              <w:u w:val="none"/>
            </w:rPr>
          </w:pPr>
          <w:hyperlink w:anchor="_r80du8wbby3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Content Requirements</w:t>
              <w:tab/>
              <w:t xml:space="preserve">9</w:t>
            </w:r>
          </w:hyperlink>
          <w:r w:rsidDel="00000000" w:rsidR="00000000" w:rsidRPr="00000000">
            <w:rPr>
              <w:rtl w:val="0"/>
            </w:rPr>
          </w:r>
        </w:p>
        <w:p w:rsidR="00000000" w:rsidDel="00000000" w:rsidP="00000000" w:rsidRDefault="00000000" w:rsidRPr="00000000" w14:paraId="0000003E">
          <w:pPr>
            <w:widowControl w:val="0"/>
            <w:tabs>
              <w:tab w:val="right" w:leader="dot" w:pos="12000"/>
            </w:tabs>
            <w:spacing w:before="60" w:line="240" w:lineRule="auto"/>
            <w:ind w:left="360" w:firstLine="0"/>
            <w:rPr>
              <w:color w:val="000000"/>
              <w:u w:val="none"/>
            </w:rPr>
          </w:pPr>
          <w:hyperlink w:anchor="_6iy3mrpq94u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9</w:t>
            </w:r>
          </w:hyperlink>
          <w:r w:rsidDel="00000000" w:rsidR="00000000" w:rsidRPr="00000000">
            <w:rPr>
              <w:rtl w:val="0"/>
            </w:rPr>
          </w:r>
        </w:p>
        <w:p w:rsidR="00000000" w:rsidDel="00000000" w:rsidP="00000000" w:rsidRDefault="00000000" w:rsidRPr="00000000" w14:paraId="0000003F">
          <w:pPr>
            <w:widowControl w:val="0"/>
            <w:tabs>
              <w:tab w:val="right" w:leader="dot" w:pos="12000"/>
            </w:tabs>
            <w:spacing w:before="60" w:line="240" w:lineRule="auto"/>
            <w:rPr>
              <w:b w:val="1"/>
              <w:bCs w:val="1"/>
              <w:color w:val="000000"/>
              <w:u w:val="none"/>
            </w:rPr>
          </w:pPr>
          <w:hyperlink w:anchor="_pq909547knnp">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10: Revision and Re-Alignment Triggers</w:t>
              <w:tab/>
              <w:t xml:space="preserve">9</w:t>
            </w:r>
          </w:hyperlink>
          <w:r w:rsidDel="00000000" w:rsidR="00000000" w:rsidRPr="00000000">
            <w:rPr>
              <w:rtl w:val="0"/>
            </w:rPr>
          </w:r>
        </w:p>
        <w:p w:rsidR="00000000" w:rsidDel="00000000" w:rsidP="00000000" w:rsidRDefault="00000000" w:rsidRPr="00000000" w14:paraId="00000040">
          <w:pPr>
            <w:widowControl w:val="0"/>
            <w:tabs>
              <w:tab w:val="right" w:leader="dot" w:pos="12000"/>
            </w:tabs>
            <w:spacing w:before="60" w:line="240" w:lineRule="auto"/>
            <w:ind w:left="360" w:firstLine="0"/>
            <w:rPr>
              <w:color w:val="000000"/>
              <w:u w:val="none"/>
            </w:rPr>
          </w:pPr>
          <w:hyperlink w:anchor="_uf9v4qg0x56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9</w:t>
            </w:r>
          </w:hyperlink>
          <w:r w:rsidDel="00000000" w:rsidR="00000000" w:rsidRPr="00000000">
            <w:rPr>
              <w:rtl w:val="0"/>
            </w:rPr>
          </w:r>
        </w:p>
        <w:p w:rsidR="00000000" w:rsidDel="00000000" w:rsidP="00000000" w:rsidRDefault="00000000" w:rsidRPr="00000000" w14:paraId="00000041">
          <w:pPr>
            <w:widowControl w:val="0"/>
            <w:tabs>
              <w:tab w:val="right" w:leader="dot" w:pos="12000"/>
            </w:tabs>
            <w:spacing w:before="60" w:line="240" w:lineRule="auto"/>
            <w:ind w:left="360" w:firstLine="0"/>
            <w:rPr>
              <w:color w:val="000000"/>
              <w:u w:val="none"/>
            </w:rPr>
          </w:pPr>
          <w:hyperlink w:anchor="_qnz55al567s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Standard Triggers</w:t>
              <w:tab/>
              <w:t xml:space="preserve">10</w:t>
            </w:r>
          </w:hyperlink>
          <w:r w:rsidDel="00000000" w:rsidR="00000000" w:rsidRPr="00000000">
            <w:rPr>
              <w:rtl w:val="0"/>
            </w:rPr>
          </w:r>
        </w:p>
        <w:p w:rsidR="00000000" w:rsidDel="00000000" w:rsidP="00000000" w:rsidRDefault="00000000" w:rsidRPr="00000000" w14:paraId="00000042">
          <w:pPr>
            <w:widowControl w:val="0"/>
            <w:tabs>
              <w:tab w:val="right" w:leader="dot" w:pos="12000"/>
            </w:tabs>
            <w:spacing w:before="60" w:line="240" w:lineRule="auto"/>
            <w:ind w:left="360" w:firstLine="0"/>
            <w:rPr>
              <w:color w:val="000000"/>
              <w:u w:val="none"/>
            </w:rPr>
          </w:pPr>
          <w:hyperlink w:anchor="_wjosnhgb8nf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Review Schedule</w:t>
              <w:tab/>
              <w:t xml:space="preserve">10</w:t>
            </w:r>
          </w:hyperlink>
          <w:r w:rsidDel="00000000" w:rsidR="00000000" w:rsidRPr="00000000">
            <w:rPr>
              <w:rtl w:val="0"/>
            </w:rPr>
          </w:r>
        </w:p>
        <w:p w:rsidR="00000000" w:rsidDel="00000000" w:rsidP="00000000" w:rsidRDefault="00000000" w:rsidRPr="00000000" w14:paraId="00000043">
          <w:pPr>
            <w:widowControl w:val="0"/>
            <w:tabs>
              <w:tab w:val="right" w:leader="dot" w:pos="12000"/>
            </w:tabs>
            <w:spacing w:before="60" w:line="240" w:lineRule="auto"/>
            <w:rPr>
              <w:b w:val="1"/>
              <w:bCs w:val="1"/>
              <w:color w:val="000000"/>
              <w:u w:val="none"/>
            </w:rPr>
          </w:pPr>
          <w:hyperlink w:anchor="_icwg5994nhb8">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Conclusion</w:t>
              <w:tab/>
              <w:t xml:space="preserve">10</w:t>
            </w:r>
          </w:hyperlink>
          <w:r w:rsidDel="00000000" w:rsidR="00000000" w:rsidRPr="00000000">
            <w:rPr>
              <w:rtl w:val="0"/>
            </w:rPr>
          </w:r>
        </w:p>
        <w:p w:rsidR="00000000" w:rsidDel="00000000" w:rsidP="00000000" w:rsidRDefault="00000000" w:rsidRPr="00000000" w14:paraId="00000044">
          <w:pPr>
            <w:widowControl w:val="0"/>
            <w:tabs>
              <w:tab w:val="right" w:leader="dot" w:pos="12000"/>
            </w:tabs>
            <w:spacing w:before="60" w:line="240" w:lineRule="auto"/>
            <w:ind w:left="360" w:firstLine="0"/>
            <w:rPr>
              <w:color w:val="000000"/>
              <w:u w:val="none"/>
            </w:rPr>
          </w:pPr>
          <w:hyperlink w:anchor="_agx4x4q78rc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Meta Description</w:t>
              <w:tab/>
              <w:t xml:space="preserve">10</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45">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46">
      <w:pP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7">
      <w:pPr>
        <w:pStyle w:val="Heading1"/>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46"/>
          <w:szCs w:val="46"/>
        </w:rPr>
      </w:pPr>
      <w:bookmarkStart w:colFirst="0" w:colLast="0" w:name="_hvkyuysqi8gk" w:id="0"/>
      <w:bookmarkEnd w:id="0"/>
      <w:r w:rsidDel="00000000" w:rsidR="00000000" w:rsidRPr="00000000">
        <w:rPr>
          <w:b w:val="1"/>
          <w:bCs w:val="1"/>
          <w:color w:val="116dff"/>
          <w:sz w:val="46"/>
          <w:szCs w:val="46"/>
          <w:rtl w:val="0"/>
        </w:rPr>
        <w:t xml:space="preserve">Template 41: Project Steering Committee Charter</w:t>
      </w:r>
    </w:p>
    <w:p w:rsidR="00000000" w:rsidDel="00000000" w:rsidP="00000000" w:rsidRDefault="00000000" w:rsidRPr="00000000" w14:paraId="0000004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556kfhvsugx4" w:id="1"/>
      <w:bookmarkEnd w:id="1"/>
      <w:r w:rsidDel="00000000" w:rsidR="00000000" w:rsidRPr="00000000">
        <w:rPr>
          <w:b w:val="1"/>
          <w:bCs w:val="1"/>
          <w:color w:val="116dff"/>
          <w:sz w:val="34"/>
          <w:szCs w:val="34"/>
          <w:rtl w:val="0"/>
        </w:rPr>
        <w:t xml:space="preserve">Introduction to the Steering Committee Charter</w:t>
      </w:r>
    </w:p>
    <w:p w:rsidR="00000000" w:rsidDel="00000000" w:rsidP="00000000" w:rsidRDefault="00000000" w:rsidRPr="00000000" w14:paraId="0000004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Project Steering Committee Charter is one of the most critical governance documents in any project management framework. It serves as the constitution for the decision-making body that sits above the project manager. In many organizations, projects fail not because of poor execution by the team, but because of delayed decisions, ambiguous authority, or lack of strategic alignment at the executive level. This charter is designed to prevent those issues by clearly defining who holds the ultimate accountability for the project’s success and how they must operate.</w:t>
      </w:r>
    </w:p>
    <w:p w:rsidR="00000000" w:rsidDel="00000000" w:rsidP="00000000" w:rsidRDefault="00000000" w:rsidRPr="00000000" w14:paraId="0000004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is intended to help you establish a robust Steering Committee (SteerCo). It goes beyond a simple list of names; it establishes the "rules of engagement" for your senior stakeholders. When you complete this document, you are effectively creating a contract between the project management team and the executive leadership. This contract states that the project manager agrees to provide transparent, accurate information, and in return, the Steering Committee agrees to provide timely decisions, resource unlocking, and strategic cover.</w:t>
      </w:r>
    </w:p>
    <w:p w:rsidR="00000000" w:rsidDel="00000000" w:rsidP="00000000" w:rsidRDefault="00000000" w:rsidRPr="00000000" w14:paraId="0000004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As you navigate this template, you will find extensive guidance in every section. The goal is to ensure that there is zero ambiguity regarding voting rights, quorum requirements, and escalation paths. A well-defined charter protects the project manager from scope creep and political maneuvering by rooting all decisions in a pre-agreed governance structure.</w:t>
      </w:r>
    </w:p>
    <w:p w:rsidR="00000000" w:rsidDel="00000000" w:rsidP="00000000" w:rsidRDefault="00000000" w:rsidRPr="00000000" w14:paraId="0000004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yydkfwl0t2gd" w:id="2"/>
      <w:bookmarkEnd w:id="2"/>
      <w:r w:rsidDel="00000000" w:rsidR="00000000" w:rsidRPr="00000000">
        <w:rPr>
          <w:b w:val="1"/>
          <w:bCs w:val="1"/>
          <w:color w:val="116dff"/>
          <w:sz w:val="34"/>
          <w:szCs w:val="34"/>
          <w:rtl w:val="0"/>
        </w:rPr>
        <w:t xml:space="preserve">Section 1: Committee Purpose and Mission</w:t>
      </w:r>
    </w:p>
    <w:p w:rsidR="00000000" w:rsidDel="00000000" w:rsidP="00000000" w:rsidRDefault="00000000" w:rsidRPr="00000000" w14:paraId="0000004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wnzgxdl9mqy" w:id="3"/>
      <w:bookmarkEnd w:id="3"/>
      <w:r w:rsidDel="00000000" w:rsidR="00000000" w:rsidRPr="00000000">
        <w:rPr>
          <w:color w:val="007f5f"/>
          <w:rtl w:val="0"/>
        </w:rPr>
        <w:t xml:space="preserve">1.1 Mission Statement</w:t>
      </w:r>
    </w:p>
    <w:p w:rsidR="00000000" w:rsidDel="00000000" w:rsidP="00000000" w:rsidRDefault="00000000" w:rsidRPr="00000000" w14:paraId="0000004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this section, you must articulate the high-level reason this specific Steering Committee exists. While it might seem obvious that the committee exists to "steer the project," you need to be more specific regarding the strategic value of the project. This statement sets the tone for the level of seriousness required from the members.</w:t>
      </w:r>
    </w:p>
    <w:p w:rsidR="00000000" w:rsidDel="00000000" w:rsidP="00000000" w:rsidRDefault="00000000" w:rsidRPr="00000000" w14:paraId="0000004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 for Completion:</w:t>
      </w:r>
    </w:p>
    <w:p w:rsidR="00000000" w:rsidDel="00000000" w:rsidP="00000000" w:rsidRDefault="00000000" w:rsidRPr="00000000" w14:paraId="0000005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 a mission statement that connects the project’s output to the organization's strategic goals. Avoid generic phrases. Instead of saying "To oversee Project X," write "To provide strategic oversight and executive decision-making authority for the Digital Transformation Initiative, ensuring it delivers the targeted 20% reduction in operational costs by Q4."</w:t>
      </w:r>
    </w:p>
    <w:p w:rsidR="00000000" w:rsidDel="00000000" w:rsidP="00000000" w:rsidRDefault="00000000" w:rsidRPr="00000000" w14:paraId="00000051">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Step-by-Step Instructions:</w:t>
      </w:r>
    </w:p>
    <w:p w:rsidR="00000000" w:rsidDel="00000000" w:rsidP="00000000" w:rsidRDefault="00000000" w:rsidRPr="00000000" w14:paraId="00000052">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Identify the primary driver:</w:t>
      </w:r>
      <w:r w:rsidDel="00000000" w:rsidR="00000000" w:rsidRPr="00000000">
        <w:rPr>
          <w:color w:val="1f1f1f"/>
          <w:rtl w:val="0"/>
        </w:rPr>
        <w:t xml:space="preserve"> Look at the Business Case or Project Charter. Is the driver financial, regulatory, or reputation-based?</w:t>
      </w:r>
    </w:p>
    <w:p w:rsidR="00000000" w:rsidDel="00000000" w:rsidP="00000000" w:rsidRDefault="00000000" w:rsidRPr="00000000" w14:paraId="00000053">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Draft the link:</w:t>
      </w:r>
      <w:r w:rsidDel="00000000" w:rsidR="00000000" w:rsidRPr="00000000">
        <w:rPr>
          <w:color w:val="1f1f1f"/>
          <w:rtl w:val="0"/>
        </w:rPr>
        <w:t xml:space="preserve"> Connect the committee's oversight role to that driver.</w:t>
      </w:r>
    </w:p>
    <w:p w:rsidR="00000000" w:rsidDel="00000000" w:rsidP="00000000" w:rsidRDefault="00000000" w:rsidRPr="00000000" w14:paraId="00000054">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Refine the tone:</w:t>
      </w:r>
      <w:r w:rsidDel="00000000" w:rsidR="00000000" w:rsidRPr="00000000">
        <w:rPr>
          <w:color w:val="1f1f1f"/>
          <w:rtl w:val="0"/>
        </w:rPr>
        <w:t xml:space="preserve"> Ensure the language implies authority and accountability.</w:t>
      </w:r>
    </w:p>
    <w:p w:rsidR="00000000" w:rsidDel="00000000" w:rsidP="00000000" w:rsidRDefault="00000000" w:rsidRPr="00000000" w14:paraId="0000005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2osyh8soishb" w:id="4"/>
      <w:bookmarkEnd w:id="4"/>
      <w:r w:rsidDel="00000000" w:rsidR="00000000" w:rsidRPr="00000000">
        <w:rPr>
          <w:color w:val="007f5f"/>
          <w:rtl w:val="0"/>
        </w:rPr>
        <w:t xml:space="preserve">1.2 Objectives of the Committee</w:t>
      </w:r>
    </w:p>
    <w:p w:rsidR="00000000" w:rsidDel="00000000" w:rsidP="00000000" w:rsidRDefault="00000000" w:rsidRPr="00000000" w14:paraId="0000005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subsection details the specific goals of the committee itself, distinct from the goals of the project. The project builds the product; the committee ensures the environment is conducive to building the product.</w:t>
      </w:r>
    </w:p>
    <w:p w:rsidR="00000000" w:rsidDel="00000000" w:rsidP="00000000" w:rsidRDefault="00000000" w:rsidRPr="00000000" w14:paraId="00000057">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Examples of Committee Objectives:</w:t>
      </w:r>
    </w:p>
    <w:p w:rsidR="00000000" w:rsidDel="00000000" w:rsidP="00000000" w:rsidRDefault="00000000" w:rsidRPr="00000000" w14:paraId="00000058">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To ensure the project remains aligned with the evolving business strategy.</w:t>
      </w:r>
    </w:p>
    <w:p w:rsidR="00000000" w:rsidDel="00000000" w:rsidP="00000000" w:rsidRDefault="00000000" w:rsidRPr="00000000" w14:paraId="00000059">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To authorize budget releases at defined stage gates.</w:t>
      </w:r>
    </w:p>
    <w:p w:rsidR="00000000" w:rsidDel="00000000" w:rsidP="00000000" w:rsidRDefault="00000000" w:rsidRPr="00000000" w14:paraId="0000005A">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To resolve risks and issues that have been escalated beyond the Project Manager’s tolerance levels.</w:t>
      </w:r>
    </w:p>
    <w:p w:rsidR="00000000" w:rsidDel="00000000" w:rsidP="00000000" w:rsidRDefault="00000000" w:rsidRPr="00000000" w14:paraId="0000005B">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To realize benefits and ensure organizational readiness for change.</w:t>
      </w:r>
    </w:p>
    <w:p w:rsidR="00000000" w:rsidDel="00000000" w:rsidP="00000000" w:rsidRDefault="00000000" w:rsidRPr="00000000" w14:paraId="0000005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b w:val="1"/>
          <w:bCs w:val="1"/>
          <w:color w:val="1f1f1f"/>
          <w:rtl w:val="0"/>
        </w:rPr>
        <w:t xml:space="preserve">Tip:</w:t>
      </w:r>
      <w:r w:rsidDel="00000000" w:rsidR="00000000" w:rsidRPr="00000000">
        <w:rPr>
          <w:color w:val="1f1f1f"/>
          <w:rtl w:val="0"/>
        </w:rPr>
        <w:t xml:space="preserve"> Be sure to include "Benefits Realization" as an objective. This reminds the SteerCo that their job isn't done when the IT system goes live; their job is done when the business value is achieved.</w:t>
      </w:r>
    </w:p>
    <w:p w:rsidR="00000000" w:rsidDel="00000000" w:rsidP="00000000" w:rsidRDefault="00000000" w:rsidRPr="00000000" w14:paraId="0000005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ryzoih2b5wws" w:id="5"/>
      <w:bookmarkEnd w:id="5"/>
      <w:r w:rsidDel="00000000" w:rsidR="00000000" w:rsidRPr="00000000">
        <w:rPr>
          <w:b w:val="1"/>
          <w:bCs w:val="1"/>
          <w:color w:val="116dff"/>
          <w:sz w:val="34"/>
          <w:szCs w:val="34"/>
          <w:rtl w:val="0"/>
        </w:rPr>
        <w:t xml:space="preserve">Section 2: Authority and Empowerment</w:t>
      </w:r>
    </w:p>
    <w:p w:rsidR="00000000" w:rsidDel="00000000" w:rsidP="00000000" w:rsidRDefault="00000000" w:rsidRPr="00000000" w14:paraId="0000005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enwwfr2o4orr" w:id="6"/>
      <w:bookmarkEnd w:id="6"/>
      <w:r w:rsidDel="00000000" w:rsidR="00000000" w:rsidRPr="00000000">
        <w:rPr>
          <w:color w:val="007f5f"/>
          <w:rtl w:val="0"/>
        </w:rPr>
        <w:t xml:space="preserve">2.1 Scope of Authority</w:t>
      </w:r>
    </w:p>
    <w:p w:rsidR="00000000" w:rsidDel="00000000" w:rsidP="00000000" w:rsidRDefault="00000000" w:rsidRPr="00000000" w14:paraId="0000005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arguably the most important section of the document. You must define exactly what the Steering Committee is allowed to do. Ambiguity here leads to two problems: either the SteerCo meddles in day-to-day management, or they feel powerless to approve necessary changes.</w:t>
      </w:r>
    </w:p>
    <w:p w:rsidR="00000000" w:rsidDel="00000000" w:rsidP="00000000" w:rsidRDefault="00000000" w:rsidRPr="00000000" w14:paraId="0000006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How to Define Authority:</w:t>
      </w:r>
    </w:p>
    <w:p w:rsidR="00000000" w:rsidDel="00000000" w:rsidP="00000000" w:rsidRDefault="00000000" w:rsidRPr="00000000" w14:paraId="0000006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You should explicitly state that the Steering Committee has the authority to approve changes to scope, schedule, and budget within certain parameters. You must also define the upper limits of their authority. For example, if the project needs an extra $1 million, can the SteerCo approve that, or must it go to the Main Board or Investment Committee?</w:t>
      </w:r>
    </w:p>
    <w:p w:rsidR="00000000" w:rsidDel="00000000" w:rsidP="00000000" w:rsidRDefault="00000000" w:rsidRPr="00000000" w14:paraId="0000006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Example:</w:t>
      </w:r>
    </w:p>
    <w:p w:rsidR="00000000" w:rsidDel="00000000" w:rsidP="00000000" w:rsidRDefault="00000000" w:rsidRPr="00000000" w14:paraId="0000006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Steering Committee is authorized to approve budget variances up to 10% of the total approved baseline. Any variance request exceeding 10% must be endorsed by this committee and then escalated to the Corporate Investment Board for final approval."</w:t>
      </w:r>
    </w:p>
    <w:p w:rsidR="00000000" w:rsidDel="00000000" w:rsidP="00000000" w:rsidRDefault="00000000" w:rsidRPr="00000000" w14:paraId="0000006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9ly8544v175p" w:id="7"/>
      <w:bookmarkEnd w:id="7"/>
      <w:r w:rsidDel="00000000" w:rsidR="00000000" w:rsidRPr="00000000">
        <w:rPr>
          <w:color w:val="007f5f"/>
          <w:rtl w:val="0"/>
        </w:rPr>
        <w:t xml:space="preserve">2.2 Decision-Making Powers</w:t>
      </w:r>
    </w:p>
    <w:p w:rsidR="00000000" w:rsidDel="00000000" w:rsidP="00000000" w:rsidRDefault="00000000" w:rsidRPr="00000000" w14:paraId="0000006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Detail the specific types of decisions the committee will make. This creates a checklist for the Project Manager to know when to engage the SteerCo.</w:t>
      </w:r>
    </w:p>
    <w:p w:rsidR="00000000" w:rsidDel="00000000" w:rsidP="00000000" w:rsidRDefault="00000000" w:rsidRPr="00000000" w14:paraId="00000066">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Typical Decision Categories:</w:t>
      </w:r>
    </w:p>
    <w:p w:rsidR="00000000" w:rsidDel="00000000" w:rsidP="00000000" w:rsidRDefault="00000000" w:rsidRPr="00000000" w14:paraId="00000067">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Stage Gate Approval:</w:t>
      </w:r>
      <w:r w:rsidDel="00000000" w:rsidR="00000000" w:rsidRPr="00000000">
        <w:rPr>
          <w:color w:val="1f1f1f"/>
          <w:rtl w:val="0"/>
        </w:rPr>
        <w:t xml:space="preserve"> Authorizing the project to move from Planning to Execution.</w:t>
      </w:r>
    </w:p>
    <w:p w:rsidR="00000000" w:rsidDel="00000000" w:rsidP="00000000" w:rsidRDefault="00000000" w:rsidRPr="00000000" w14:paraId="00000068">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Change Requests:</w:t>
      </w:r>
      <w:r w:rsidDel="00000000" w:rsidR="00000000" w:rsidRPr="00000000">
        <w:rPr>
          <w:color w:val="1f1f1f"/>
          <w:rtl w:val="0"/>
        </w:rPr>
        <w:t xml:space="preserve"> Approving changes to the baseline requirements that impact time or cost.</w:t>
      </w:r>
    </w:p>
    <w:p w:rsidR="00000000" w:rsidDel="00000000" w:rsidP="00000000" w:rsidRDefault="00000000" w:rsidRPr="00000000" w14:paraId="00000069">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Resource Reallocation:</w:t>
      </w:r>
      <w:r w:rsidDel="00000000" w:rsidR="00000000" w:rsidRPr="00000000">
        <w:rPr>
          <w:color w:val="1f1f1f"/>
          <w:rtl w:val="0"/>
        </w:rPr>
        <w:t xml:space="preserve"> pulling resources from other areas of the business to support this project.</w:t>
      </w:r>
    </w:p>
    <w:p w:rsidR="00000000" w:rsidDel="00000000" w:rsidP="00000000" w:rsidRDefault="00000000" w:rsidRPr="00000000" w14:paraId="0000006A">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Project Termination:</w:t>
      </w:r>
      <w:r w:rsidDel="00000000" w:rsidR="00000000" w:rsidRPr="00000000">
        <w:rPr>
          <w:color w:val="1f1f1f"/>
          <w:rtl w:val="0"/>
        </w:rPr>
        <w:t xml:space="preserve"> The authority to stop the project if it is no longer viable.</w:t>
      </w:r>
    </w:p>
    <w:p w:rsidR="00000000" w:rsidDel="00000000" w:rsidP="00000000" w:rsidRDefault="00000000" w:rsidRPr="00000000" w14:paraId="0000006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b w:val="1"/>
          <w:bCs w:val="1"/>
          <w:color w:val="1f1f1f"/>
          <w:rtl w:val="0"/>
        </w:rPr>
        <w:t xml:space="preserve">Tip:</w:t>
      </w:r>
      <w:r w:rsidDel="00000000" w:rsidR="00000000" w:rsidRPr="00000000">
        <w:rPr>
          <w:color w:val="1f1f1f"/>
          <w:rtl w:val="0"/>
        </w:rPr>
        <w:t xml:space="preserve"> Explicitly grant the committee the power to </w:t>
      </w:r>
      <w:r w:rsidDel="00000000" w:rsidR="00000000" w:rsidRPr="00000000">
        <w:rPr>
          <w:i w:val="1"/>
          <w:iCs w:val="1"/>
          <w:color w:val="1f1f1f"/>
          <w:rtl w:val="0"/>
        </w:rPr>
        <w:t xml:space="preserve">terminate</w:t>
      </w:r>
      <w:r w:rsidDel="00000000" w:rsidR="00000000" w:rsidRPr="00000000">
        <w:rPr>
          <w:color w:val="1f1f1f"/>
          <w:rtl w:val="0"/>
        </w:rPr>
        <w:t xml:space="preserve"> the project. It sounds harsh, but it is a necessary governance function. If a project is failing or the market has shifted, the SteerCo must have the courage and authority to shut it down to save company resources.</w:t>
      </w:r>
    </w:p>
    <w:p w:rsidR="00000000" w:rsidDel="00000000" w:rsidP="00000000" w:rsidRDefault="00000000" w:rsidRPr="00000000" w14:paraId="0000006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ohzka2aiaxx8" w:id="8"/>
      <w:bookmarkEnd w:id="8"/>
      <w:r w:rsidDel="00000000" w:rsidR="00000000" w:rsidRPr="00000000">
        <w:rPr>
          <w:b w:val="1"/>
          <w:bCs w:val="1"/>
          <w:color w:val="116dff"/>
          <w:sz w:val="34"/>
          <w:szCs w:val="34"/>
          <w:rtl w:val="0"/>
        </w:rPr>
        <w:t xml:space="preserve">Section 3: Membership and Composition</w:t>
      </w:r>
    </w:p>
    <w:p w:rsidR="00000000" w:rsidDel="00000000" w:rsidP="00000000" w:rsidRDefault="00000000" w:rsidRPr="00000000" w14:paraId="0000006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c16lroa0orn" w:id="9"/>
      <w:bookmarkEnd w:id="9"/>
      <w:r w:rsidDel="00000000" w:rsidR="00000000" w:rsidRPr="00000000">
        <w:rPr>
          <w:color w:val="007f5f"/>
          <w:rtl w:val="0"/>
        </w:rPr>
        <w:t xml:space="preserve">3.1 Membership Structure</w:t>
      </w:r>
    </w:p>
    <w:p w:rsidR="00000000" w:rsidDel="00000000" w:rsidP="00000000" w:rsidRDefault="00000000" w:rsidRPr="00000000" w14:paraId="0000006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Steering Committee is not a town hall meeting. It should be small enough to make decisions but large enough to represent key stakeholders. The ideal size is usually between 5 and 7 voting members. This section establishes who gets a seat at the table.</w:t>
      </w:r>
    </w:p>
    <w:p w:rsidR="00000000" w:rsidDel="00000000" w:rsidP="00000000" w:rsidRDefault="00000000" w:rsidRPr="00000000" w14:paraId="0000006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Role of the Chair:</w:t>
      </w:r>
    </w:p>
    <w:p w:rsidR="00000000" w:rsidDel="00000000" w:rsidP="00000000" w:rsidRDefault="00000000" w:rsidRPr="00000000" w14:paraId="0000007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You must identify a Chair. This is usually the Executive Sponsor. The Chair has the casting vote in the event of a tie and controls the agenda.</w:t>
      </w:r>
    </w:p>
    <w:p w:rsidR="00000000" w:rsidDel="00000000" w:rsidP="00000000" w:rsidRDefault="00000000" w:rsidRPr="00000000" w14:paraId="0000007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Role of the Senior User:</w:t>
      </w:r>
    </w:p>
    <w:p w:rsidR="00000000" w:rsidDel="00000000" w:rsidP="00000000" w:rsidRDefault="00000000" w:rsidRPr="00000000" w14:paraId="0000007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person represents the people who will actually use the product or service. They ensure the solution is fit for purpose.</w:t>
      </w:r>
    </w:p>
    <w:p w:rsidR="00000000" w:rsidDel="00000000" w:rsidP="00000000" w:rsidRDefault="00000000" w:rsidRPr="00000000" w14:paraId="0000007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Role of the Senior Supplier:</w:t>
      </w:r>
    </w:p>
    <w:p w:rsidR="00000000" w:rsidDel="00000000" w:rsidP="00000000" w:rsidRDefault="00000000" w:rsidRPr="00000000" w14:paraId="0000007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person represents the design and build teams (IT, Engineering, or an external vendor). They are responsible for the feasibility of the solution.</w:t>
      </w:r>
    </w:p>
    <w:p w:rsidR="00000000" w:rsidDel="00000000" w:rsidP="00000000" w:rsidRDefault="00000000" w:rsidRPr="00000000" w14:paraId="0000007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Instructions:</w:t>
      </w:r>
    </w:p>
    <w:p w:rsidR="00000000" w:rsidDel="00000000" w:rsidP="00000000" w:rsidRDefault="00000000" w:rsidRPr="00000000" w14:paraId="0000007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Create a table with the following columns: Name, Role, Title, and Voting Rights (Yes/No).</w:t>
      </w:r>
    </w:p>
    <w:tbl>
      <w:tblPr>
        <w:tblStyle w:val="Table1"/>
        <w:tblW w:w="87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15"/>
        <w:gridCol w:w="2115"/>
        <w:gridCol w:w="1260"/>
        <w:gridCol w:w="3510"/>
        <w:tblGridChange w:id="0">
          <w:tblGrid>
            <w:gridCol w:w="1815"/>
            <w:gridCol w:w="2115"/>
            <w:gridCol w:w="1260"/>
            <w:gridCol w:w="3510"/>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Role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Representative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Voting Rights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Responsibility</w:t>
            </w:r>
            <w:r w:rsidDel="00000000" w:rsidR="00000000" w:rsidRPr="00000000">
              <w:rPr>
                <w:rtl w:val="0"/>
              </w:rPr>
            </w:r>
          </w:p>
        </w:tc>
      </w:tr>
      <w:tr>
        <w:trPr>
          <w:cantSplit w:val="0"/>
          <w:trHeight w:val="138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Executive Sponsor (Chair)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[Name]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Yes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Ultimate accountability for project success and alignment with corporate strategy.</w:t>
            </w:r>
          </w:p>
        </w:tc>
      </w:tr>
      <w:tr>
        <w:trPr>
          <w:cantSplit w:val="0"/>
          <w:trHeight w:val="138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Senior User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[Name]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Yes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Represents the interests of the business unit receiving the deliverable; defines acceptance criteria.</w:t>
            </w:r>
          </w:p>
        </w:tc>
      </w:tr>
      <w:tr>
        <w:trPr>
          <w:cantSplit w:val="0"/>
          <w:trHeight w:val="138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Senior Supplier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[Name]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Yes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Represents the technical delivery teams; ensures resource availability and technical feasibility.</w:t>
            </w:r>
          </w:p>
        </w:tc>
      </w:tr>
      <w:tr>
        <w:trPr>
          <w:cantSplit w:val="0"/>
          <w:trHeight w:val="138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Project Manager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[Name]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No</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Manages day-to-day execution; reports progress; escalates issues. (Note: PMs usually do not vote).</w:t>
            </w:r>
          </w:p>
        </w:tc>
      </w:tr>
      <w:tr>
        <w:trPr>
          <w:cantSplit w:val="0"/>
          <w:trHeight w:val="138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Subject Matter Expert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[Name]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No</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Provides specific advice on legal, compliance, or technical matters upon request.</w:t>
            </w:r>
          </w:p>
        </w:tc>
      </w:tr>
    </w:tbl>
    <w:p w:rsidR="00000000" w:rsidDel="00000000" w:rsidP="00000000" w:rsidRDefault="00000000" w:rsidRPr="00000000" w14:paraId="0000008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b w:val="1"/>
          <w:bCs w:val="1"/>
          <w:color w:val="1f1f1f"/>
          <w:rtl w:val="0"/>
        </w:rPr>
        <w:t xml:space="preserve">Tip:</w:t>
      </w:r>
      <w:r w:rsidDel="00000000" w:rsidR="00000000" w:rsidRPr="00000000">
        <w:rPr>
          <w:color w:val="1f1f1f"/>
          <w:rtl w:val="0"/>
        </w:rPr>
        <w:t xml:space="preserve"> It is highly recommended that the Project Manager does </w:t>
      </w:r>
      <w:r w:rsidDel="00000000" w:rsidR="00000000" w:rsidRPr="00000000">
        <w:rPr>
          <w:i w:val="1"/>
          <w:iCs w:val="1"/>
          <w:color w:val="1f1f1f"/>
          <w:rtl w:val="0"/>
        </w:rPr>
        <w:t xml:space="preserve">not</w:t>
      </w:r>
      <w:r w:rsidDel="00000000" w:rsidR="00000000" w:rsidRPr="00000000">
        <w:rPr>
          <w:color w:val="1f1f1f"/>
          <w:rtl w:val="0"/>
        </w:rPr>
        <w:t xml:space="preserve"> have a vote. The PM is the servant of the committee, presenting data for them to decide upon. Giving the PM a vote creates a conflict of interest regarding their own performance.</w:t>
      </w:r>
    </w:p>
    <w:p w:rsidR="00000000" w:rsidDel="00000000" w:rsidP="00000000" w:rsidRDefault="00000000" w:rsidRPr="00000000" w14:paraId="0000009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s0rikfikzcj7" w:id="10"/>
      <w:bookmarkEnd w:id="10"/>
      <w:r w:rsidDel="00000000" w:rsidR="00000000" w:rsidRPr="00000000">
        <w:rPr>
          <w:color w:val="007f5f"/>
          <w:rtl w:val="0"/>
        </w:rPr>
        <w:t xml:space="preserve">3.2 Observers and Delegates</w:t>
      </w:r>
    </w:p>
    <w:p w:rsidR="00000000" w:rsidDel="00000000" w:rsidP="00000000" w:rsidRDefault="00000000" w:rsidRPr="00000000" w14:paraId="0000009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Can members send someone else in their place? This is a common point of friction. If the CFO is a member but is busy, can they send a junior accountant?</w:t>
      </w:r>
    </w:p>
    <w:p w:rsidR="00000000" w:rsidDel="00000000" w:rsidP="00000000" w:rsidRDefault="00000000" w:rsidRPr="00000000" w14:paraId="0000009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9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You should set strict rules here. Generally, delegates should only be allowed if they have been granted full decision-making authority by the absent member. If a delegate cannot vote, they cannot form part of the quorum.</w:t>
      </w:r>
    </w:p>
    <w:p w:rsidR="00000000" w:rsidDel="00000000" w:rsidP="00000000" w:rsidRDefault="00000000" w:rsidRPr="00000000" w14:paraId="0000009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Suggested Text:</w:t>
      </w:r>
    </w:p>
    <w:p w:rsidR="00000000" w:rsidDel="00000000" w:rsidP="00000000" w:rsidRDefault="00000000" w:rsidRPr="00000000" w14:paraId="0000009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"Members may nominate a proxy delegate if they are unable to attend. The delegate must hold the authority to make binding decisions on behalf of the absent member. Passive attendance by delegates without voting power is discouraged as it hinders decision-making velocity."</w:t>
      </w:r>
    </w:p>
    <w:p w:rsidR="00000000" w:rsidDel="00000000" w:rsidP="00000000" w:rsidRDefault="00000000" w:rsidRPr="00000000" w14:paraId="0000009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vlpico7b2qw0" w:id="11"/>
      <w:bookmarkEnd w:id="11"/>
      <w:r w:rsidDel="00000000" w:rsidR="00000000" w:rsidRPr="00000000">
        <w:rPr>
          <w:b w:val="1"/>
          <w:bCs w:val="1"/>
          <w:color w:val="116dff"/>
          <w:sz w:val="34"/>
          <w:szCs w:val="34"/>
          <w:rtl w:val="0"/>
        </w:rPr>
        <w:t xml:space="preserve">Section 4: Roles and Responsibilities</w:t>
      </w:r>
    </w:p>
    <w:p w:rsidR="00000000" w:rsidDel="00000000" w:rsidP="00000000" w:rsidRDefault="00000000" w:rsidRPr="00000000" w14:paraId="0000009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dm9q1n2ij7b" w:id="12"/>
      <w:bookmarkEnd w:id="12"/>
      <w:r w:rsidDel="00000000" w:rsidR="00000000" w:rsidRPr="00000000">
        <w:rPr>
          <w:color w:val="007f5f"/>
          <w:rtl w:val="0"/>
        </w:rPr>
        <w:t xml:space="preserve">4.1 Individual Responsibilities</w:t>
      </w:r>
    </w:p>
    <w:p w:rsidR="00000000" w:rsidDel="00000000" w:rsidP="00000000" w:rsidRDefault="00000000" w:rsidRPr="00000000" w14:paraId="0000009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Beyond their functional roles (User vs. Supplier), every member has shared responsibilities. This section reminds executives that being on a SteerCo is work, not just a status symbol.</w:t>
      </w:r>
    </w:p>
    <w:p w:rsidR="00000000" w:rsidDel="00000000" w:rsidP="00000000" w:rsidRDefault="00000000" w:rsidRPr="00000000" w14:paraId="00000099">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Key Responsibilities to List:</w:t>
      </w:r>
    </w:p>
    <w:p w:rsidR="00000000" w:rsidDel="00000000" w:rsidP="00000000" w:rsidRDefault="00000000" w:rsidRPr="00000000" w14:paraId="0000009A">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Championing the Project:</w:t>
      </w:r>
      <w:r w:rsidDel="00000000" w:rsidR="00000000" w:rsidRPr="00000000">
        <w:rPr>
          <w:color w:val="1f1f1f"/>
          <w:rtl w:val="0"/>
        </w:rPr>
        <w:t xml:space="preserve"> Members must advocate for the project within their own departments.</w:t>
      </w:r>
    </w:p>
    <w:p w:rsidR="00000000" w:rsidDel="00000000" w:rsidP="00000000" w:rsidRDefault="00000000" w:rsidRPr="00000000" w14:paraId="0000009B">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Reading Ahead:</w:t>
      </w:r>
      <w:r w:rsidDel="00000000" w:rsidR="00000000" w:rsidRPr="00000000">
        <w:rPr>
          <w:color w:val="1f1f1f"/>
          <w:rtl w:val="0"/>
        </w:rPr>
        <w:t xml:space="preserve"> Members are required to read the status reports </w:t>
      </w:r>
      <w:r w:rsidDel="00000000" w:rsidR="00000000" w:rsidRPr="00000000">
        <w:rPr>
          <w:i w:val="1"/>
          <w:iCs w:val="1"/>
          <w:color w:val="1f1f1f"/>
          <w:rtl w:val="0"/>
        </w:rPr>
        <w:t xml:space="preserve">before</w:t>
      </w:r>
      <w:r w:rsidDel="00000000" w:rsidR="00000000" w:rsidRPr="00000000">
        <w:rPr>
          <w:color w:val="1f1f1f"/>
          <w:rtl w:val="0"/>
        </w:rPr>
        <w:t xml:space="preserve"> the meeting.</w:t>
      </w:r>
    </w:p>
    <w:p w:rsidR="00000000" w:rsidDel="00000000" w:rsidP="00000000" w:rsidRDefault="00000000" w:rsidRPr="00000000" w14:paraId="0000009C">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Conflict Resolution:</w:t>
      </w:r>
      <w:r w:rsidDel="00000000" w:rsidR="00000000" w:rsidRPr="00000000">
        <w:rPr>
          <w:color w:val="1f1f1f"/>
          <w:rtl w:val="0"/>
        </w:rPr>
        <w:t xml:space="preserve"> Members are expected to resolve conflicts between their departments (e.g., Marketing vs. Sales) outside of the meeting so they present a united front.</w:t>
      </w:r>
    </w:p>
    <w:p w:rsidR="00000000" w:rsidDel="00000000" w:rsidP="00000000" w:rsidRDefault="00000000" w:rsidRPr="00000000" w14:paraId="0000009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e1p3zhgp49t8" w:id="13"/>
      <w:bookmarkEnd w:id="13"/>
      <w:r w:rsidDel="00000000" w:rsidR="00000000" w:rsidRPr="00000000">
        <w:rPr>
          <w:color w:val="007f5f"/>
          <w:rtl w:val="0"/>
        </w:rPr>
        <w:t xml:space="preserve">4.2 The Role of the Project Manager (in relation to the Charter)</w:t>
      </w:r>
    </w:p>
    <w:p w:rsidR="00000000" w:rsidDel="00000000" w:rsidP="00000000" w:rsidRDefault="00000000" w:rsidRPr="00000000" w14:paraId="0000009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PM acts as the secretary or facilitator of the SteerCo. They are responsible for preparing the data.</w:t>
      </w:r>
    </w:p>
    <w:p w:rsidR="00000000" w:rsidDel="00000000" w:rsidP="00000000" w:rsidRDefault="00000000" w:rsidRPr="00000000" w14:paraId="0000009F">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Specific Duties:</w:t>
      </w:r>
    </w:p>
    <w:p w:rsidR="00000000" w:rsidDel="00000000" w:rsidP="00000000" w:rsidRDefault="00000000" w:rsidRPr="00000000" w14:paraId="000000A0">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Distributing the board pack at least 48 hours in advance.</w:t>
      </w:r>
    </w:p>
    <w:p w:rsidR="00000000" w:rsidDel="00000000" w:rsidP="00000000" w:rsidRDefault="00000000" w:rsidRPr="00000000" w14:paraId="000000A1">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Recording minutes and decisions.</w:t>
      </w:r>
    </w:p>
    <w:p w:rsidR="00000000" w:rsidDel="00000000" w:rsidP="00000000" w:rsidRDefault="00000000" w:rsidRPr="00000000" w14:paraId="000000A2">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Tracking action items.</w:t>
      </w:r>
    </w:p>
    <w:p w:rsidR="00000000" w:rsidDel="00000000" w:rsidP="00000000" w:rsidRDefault="00000000" w:rsidRPr="00000000" w14:paraId="000000A3">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Ensuring the meeting sticks to the agenda.</w:t>
      </w:r>
    </w:p>
    <w:p w:rsidR="00000000" w:rsidDel="00000000" w:rsidP="00000000" w:rsidRDefault="00000000" w:rsidRPr="00000000" w14:paraId="000000A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b w:val="1"/>
          <w:bCs w:val="1"/>
          <w:color w:val="1f1f1f"/>
          <w:rtl w:val="0"/>
        </w:rPr>
        <w:t xml:space="preserve">Tip:</w:t>
      </w:r>
      <w:r w:rsidDel="00000000" w:rsidR="00000000" w:rsidRPr="00000000">
        <w:rPr>
          <w:color w:val="1f1f1f"/>
          <w:rtl w:val="0"/>
        </w:rPr>
        <w:t xml:space="preserve"> Emphasize the "No Surprises" rule. The Project Manager commits to never surprising the SteerCo with bad news in the meeting. Bad news should be communicated privately to the Chair prior to the session so a response strategy can be formulated.</w:t>
      </w:r>
    </w:p>
    <w:p w:rsidR="00000000" w:rsidDel="00000000" w:rsidP="00000000" w:rsidRDefault="00000000" w:rsidRPr="00000000" w14:paraId="000000A5">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h60fxbe7ozv1" w:id="14"/>
      <w:bookmarkEnd w:id="14"/>
      <w:r w:rsidDel="00000000" w:rsidR="00000000" w:rsidRPr="00000000">
        <w:rPr>
          <w:b w:val="1"/>
          <w:bCs w:val="1"/>
          <w:color w:val="116dff"/>
          <w:sz w:val="34"/>
          <w:szCs w:val="34"/>
          <w:rtl w:val="0"/>
        </w:rPr>
        <w:t xml:space="preserve">Section 5: Operating Procedures</w:t>
      </w:r>
    </w:p>
    <w:p w:rsidR="00000000" w:rsidDel="00000000" w:rsidP="00000000" w:rsidRDefault="00000000" w:rsidRPr="00000000" w14:paraId="000000A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u4q79fwxyh2n" w:id="15"/>
      <w:bookmarkEnd w:id="15"/>
      <w:r w:rsidDel="00000000" w:rsidR="00000000" w:rsidRPr="00000000">
        <w:rPr>
          <w:color w:val="007f5f"/>
          <w:rtl w:val="0"/>
        </w:rPr>
        <w:t xml:space="preserve">5.1 Meeting Cadence</w:t>
      </w:r>
    </w:p>
    <w:p w:rsidR="00000000" w:rsidDel="00000000" w:rsidP="00000000" w:rsidRDefault="00000000" w:rsidRPr="00000000" w14:paraId="000000A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How often will the committee meet? This depends on the project velocity. Fast-moving agile projects might need a SteerCo every two weeks. Traditional infrastructure projects might meet monthly.</w:t>
      </w:r>
    </w:p>
    <w:p w:rsidR="00000000" w:rsidDel="00000000" w:rsidP="00000000" w:rsidRDefault="00000000" w:rsidRPr="00000000" w14:paraId="000000A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A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State the default frequency (e.g., "Monthly, on the third Thursday"). Also, include a clause for "Extraordinary Meetings." This allows the Chair to call an emergency session if a major crisis occurs (like a massive security breach or a budget cut).</w:t>
      </w:r>
    </w:p>
    <w:p w:rsidR="00000000" w:rsidDel="00000000" w:rsidP="00000000" w:rsidRDefault="00000000" w:rsidRPr="00000000" w14:paraId="000000A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2eh5ut6l7x2" w:id="16"/>
      <w:bookmarkEnd w:id="16"/>
      <w:r w:rsidDel="00000000" w:rsidR="00000000" w:rsidRPr="00000000">
        <w:rPr>
          <w:color w:val="007f5f"/>
          <w:rtl w:val="0"/>
        </w:rPr>
        <w:t xml:space="preserve">5.2 Agenda Structure</w:t>
      </w:r>
    </w:p>
    <w:p w:rsidR="00000000" w:rsidDel="00000000" w:rsidP="00000000" w:rsidRDefault="00000000" w:rsidRPr="00000000" w14:paraId="000000A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Standardizing the agenda is crucial for efficiency. Executives have limited time. If every meeting has a different format, they will disengage.</w:t>
      </w:r>
    </w:p>
    <w:p w:rsidR="00000000" w:rsidDel="00000000" w:rsidP="00000000" w:rsidRDefault="00000000" w:rsidRPr="00000000" w14:paraId="000000AC">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Standard Agenda Template:</w:t>
      </w:r>
    </w:p>
    <w:p w:rsidR="00000000" w:rsidDel="00000000" w:rsidP="00000000" w:rsidRDefault="00000000" w:rsidRPr="00000000" w14:paraId="000000AD">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Review of Previous Minutes:</w:t>
      </w:r>
      <w:r w:rsidDel="00000000" w:rsidR="00000000" w:rsidRPr="00000000">
        <w:rPr>
          <w:color w:val="1f1f1f"/>
          <w:rtl w:val="0"/>
        </w:rPr>
        <w:t xml:space="preserve"> (5 mins) Approval of the record.</w:t>
      </w:r>
    </w:p>
    <w:p w:rsidR="00000000" w:rsidDel="00000000" w:rsidP="00000000" w:rsidRDefault="00000000" w:rsidRPr="00000000" w14:paraId="000000AE">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Status Overview:</w:t>
      </w:r>
      <w:r w:rsidDel="00000000" w:rsidR="00000000" w:rsidRPr="00000000">
        <w:rPr>
          <w:color w:val="1f1f1f"/>
          <w:rtl w:val="0"/>
        </w:rPr>
        <w:t xml:space="preserve"> (15 mins) High-level RAG (Red/Amber/Green) status on timeline, budget, and scope.</w:t>
      </w:r>
    </w:p>
    <w:p w:rsidR="00000000" w:rsidDel="00000000" w:rsidP="00000000" w:rsidRDefault="00000000" w:rsidRPr="00000000" w14:paraId="000000AF">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Key Decisions Required:</w:t>
      </w:r>
      <w:r w:rsidDel="00000000" w:rsidR="00000000" w:rsidRPr="00000000">
        <w:rPr>
          <w:color w:val="1f1f1f"/>
          <w:rtl w:val="0"/>
        </w:rPr>
        <w:t xml:space="preserve"> (20 mins) The core purpose of the meeting. The PM presents options and recommendations.</w:t>
      </w:r>
    </w:p>
    <w:p w:rsidR="00000000" w:rsidDel="00000000" w:rsidP="00000000" w:rsidRDefault="00000000" w:rsidRPr="00000000" w14:paraId="000000B0">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Escalated Risks and Issues:</w:t>
      </w:r>
      <w:r w:rsidDel="00000000" w:rsidR="00000000" w:rsidRPr="00000000">
        <w:rPr>
          <w:color w:val="1f1f1f"/>
          <w:rtl w:val="0"/>
        </w:rPr>
        <w:t xml:space="preserve"> (15 mins) Items the PM cannot solve alone.</w:t>
      </w:r>
    </w:p>
    <w:p w:rsidR="00000000" w:rsidDel="00000000" w:rsidP="00000000" w:rsidRDefault="00000000" w:rsidRPr="00000000" w14:paraId="000000B1">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Financial Review:</w:t>
      </w:r>
      <w:r w:rsidDel="00000000" w:rsidR="00000000" w:rsidRPr="00000000">
        <w:rPr>
          <w:color w:val="1f1f1f"/>
          <w:rtl w:val="0"/>
        </w:rPr>
        <w:t xml:space="preserve"> (5 mins) Burn rate and forecast.</w:t>
      </w:r>
    </w:p>
    <w:p w:rsidR="00000000" w:rsidDel="00000000" w:rsidP="00000000" w:rsidRDefault="00000000" w:rsidRPr="00000000" w14:paraId="000000B2">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AOB (Any Other Business):</w:t>
      </w:r>
      <w:r w:rsidDel="00000000" w:rsidR="00000000" w:rsidRPr="00000000">
        <w:rPr>
          <w:color w:val="1f1f1f"/>
          <w:rtl w:val="0"/>
        </w:rPr>
        <w:t xml:space="preserve"> (5 mins).</w:t>
      </w:r>
    </w:p>
    <w:p w:rsidR="00000000" w:rsidDel="00000000" w:rsidP="00000000" w:rsidRDefault="00000000" w:rsidRPr="00000000" w14:paraId="000000B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b w:val="1"/>
          <w:bCs w:val="1"/>
          <w:color w:val="1f1f1f"/>
          <w:rtl w:val="0"/>
        </w:rPr>
        <w:t xml:space="preserve">Tip:</w:t>
      </w:r>
      <w:r w:rsidDel="00000000" w:rsidR="00000000" w:rsidRPr="00000000">
        <w:rPr>
          <w:color w:val="1f1f1f"/>
          <w:rtl w:val="0"/>
        </w:rPr>
        <w:t xml:space="preserve"> Advise the user to put "Decisions" at the start of the agenda, not the end. If the meeting runs over time, you do not want the critical decisions to be rushed or dropped.</w:t>
      </w:r>
    </w:p>
    <w:p w:rsidR="00000000" w:rsidDel="00000000" w:rsidP="00000000" w:rsidRDefault="00000000" w:rsidRPr="00000000" w14:paraId="000000B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9fvhdbal2uyy" w:id="17"/>
      <w:bookmarkEnd w:id="17"/>
      <w:r w:rsidDel="00000000" w:rsidR="00000000" w:rsidRPr="00000000">
        <w:rPr>
          <w:color w:val="007f5f"/>
          <w:rtl w:val="0"/>
        </w:rPr>
        <w:t xml:space="preserve">5.3 Quorum Requirements</w:t>
      </w:r>
    </w:p>
    <w:p w:rsidR="00000000" w:rsidDel="00000000" w:rsidP="00000000" w:rsidRDefault="00000000" w:rsidRPr="00000000" w14:paraId="000000B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quorum defines the minimum number of people required to make a valid decision. If you do not define this, you risk having decisions overturned later because "Key Person X" wasn't there.</w:t>
      </w:r>
    </w:p>
    <w:p w:rsidR="00000000" w:rsidDel="00000000" w:rsidP="00000000" w:rsidRDefault="00000000" w:rsidRPr="00000000" w14:paraId="000000B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Setting the Quorum:</w:t>
      </w:r>
    </w:p>
    <w:p w:rsidR="00000000" w:rsidDel="00000000" w:rsidP="00000000" w:rsidRDefault="00000000" w:rsidRPr="00000000" w14:paraId="000000B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typical quorum requires the Chair (Sponsor) plus at least one Senior User and one Senior Supplier.</w:t>
      </w:r>
    </w:p>
    <w:p w:rsidR="00000000" w:rsidDel="00000000" w:rsidP="00000000" w:rsidRDefault="00000000" w:rsidRPr="00000000" w14:paraId="000000B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Example:</w:t>
      </w:r>
    </w:p>
    <w:p w:rsidR="00000000" w:rsidDel="00000000" w:rsidP="00000000" w:rsidRDefault="00000000" w:rsidRPr="00000000" w14:paraId="000000B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quorum is constituted when 50% of voting members plus the Chair are present. Decisions made without a quorum are provisional and must be ratified via email by the absent members within 2 working days or they become void."</w:t>
      </w:r>
    </w:p>
    <w:p w:rsidR="00000000" w:rsidDel="00000000" w:rsidP="00000000" w:rsidRDefault="00000000" w:rsidRPr="00000000" w14:paraId="000000B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7x3w3mrm530" w:id="18"/>
      <w:bookmarkEnd w:id="18"/>
      <w:r w:rsidDel="00000000" w:rsidR="00000000" w:rsidRPr="00000000">
        <w:rPr>
          <w:color w:val="007f5f"/>
          <w:rtl w:val="0"/>
        </w:rPr>
        <w:t xml:space="preserve">5.4 Decision-Making Process</w:t>
      </w:r>
    </w:p>
    <w:p w:rsidR="00000000" w:rsidDel="00000000" w:rsidP="00000000" w:rsidRDefault="00000000" w:rsidRPr="00000000" w14:paraId="000000B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How does the group decide? Is it majority rule? Consensus? Dictatorship by the Chair?</w:t>
      </w:r>
    </w:p>
    <w:p w:rsidR="00000000" w:rsidDel="00000000" w:rsidP="00000000" w:rsidRDefault="00000000" w:rsidRPr="00000000" w14:paraId="000000B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Recommended Approach:</w:t>
      </w:r>
    </w:p>
    <w:p w:rsidR="00000000" w:rsidDel="00000000" w:rsidP="00000000" w:rsidRDefault="00000000" w:rsidRPr="00000000" w14:paraId="000000B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Strive for consensus, but allow for a fallback. Infinite debate kills projects.</w:t>
      </w:r>
    </w:p>
    <w:p w:rsidR="00000000" w:rsidDel="00000000" w:rsidP="00000000" w:rsidRDefault="00000000" w:rsidRPr="00000000" w14:paraId="000000B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Suggested Text:</w:t>
      </w:r>
    </w:p>
    <w:p w:rsidR="00000000" w:rsidDel="00000000" w:rsidP="00000000" w:rsidRDefault="00000000" w:rsidRPr="00000000" w14:paraId="000000B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Committee shall aim for consensus on all major decisions. If consensus cannot be reached after reasonable debate, the Chair (Executive Sponsor) holds the ultimate decision-making authority. Dissenting views will be recorded in the minutes for transparency, but the Chair’s ruling is final."</w:t>
      </w:r>
    </w:p>
    <w:p w:rsidR="00000000" w:rsidDel="00000000" w:rsidP="00000000" w:rsidRDefault="00000000" w:rsidRPr="00000000" w14:paraId="000000C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9pfrx6xupn09" w:id="19"/>
      <w:bookmarkEnd w:id="19"/>
      <w:r w:rsidDel="00000000" w:rsidR="00000000" w:rsidRPr="00000000">
        <w:rPr>
          <w:b w:val="1"/>
          <w:bCs w:val="1"/>
          <w:color w:val="116dff"/>
          <w:sz w:val="34"/>
          <w:szCs w:val="34"/>
          <w:rtl w:val="0"/>
        </w:rPr>
        <w:t xml:space="preserve">Section 6: Inputs and Reporting Standards</w:t>
      </w:r>
    </w:p>
    <w:p w:rsidR="00000000" w:rsidDel="00000000" w:rsidP="00000000" w:rsidRDefault="00000000" w:rsidRPr="00000000" w14:paraId="000000C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vqcgcymhowf4" w:id="20"/>
      <w:bookmarkEnd w:id="20"/>
      <w:r w:rsidDel="00000000" w:rsidR="00000000" w:rsidRPr="00000000">
        <w:rPr>
          <w:color w:val="007f5f"/>
          <w:rtl w:val="0"/>
        </w:rPr>
        <w:t xml:space="preserve">6.1 The Board Pack</w:t>
      </w:r>
    </w:p>
    <w:p w:rsidR="00000000" w:rsidDel="00000000" w:rsidP="00000000" w:rsidRDefault="00000000" w:rsidRPr="00000000" w14:paraId="000000C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defines what the Project Manager must submit to the committee. It prevents the SteerCo from asking for ad-hoc reports that waste time.</w:t>
      </w:r>
    </w:p>
    <w:p w:rsidR="00000000" w:rsidDel="00000000" w:rsidP="00000000" w:rsidRDefault="00000000" w:rsidRPr="00000000" w14:paraId="000000C3">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Required Inputs:</w:t>
      </w:r>
    </w:p>
    <w:p w:rsidR="00000000" w:rsidDel="00000000" w:rsidP="00000000" w:rsidRDefault="00000000" w:rsidRPr="00000000" w14:paraId="000000C4">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Executive Summary:</w:t>
      </w:r>
      <w:r w:rsidDel="00000000" w:rsidR="00000000" w:rsidRPr="00000000">
        <w:rPr>
          <w:color w:val="1f1f1f"/>
          <w:rtl w:val="0"/>
        </w:rPr>
        <w:t xml:space="preserve"> A one-page narrative.</w:t>
      </w:r>
    </w:p>
    <w:p w:rsidR="00000000" w:rsidDel="00000000" w:rsidP="00000000" w:rsidRDefault="00000000" w:rsidRPr="00000000" w14:paraId="000000C5">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Milestone Tracker:</w:t>
      </w:r>
      <w:r w:rsidDel="00000000" w:rsidR="00000000" w:rsidRPr="00000000">
        <w:rPr>
          <w:color w:val="1f1f1f"/>
          <w:rtl w:val="0"/>
        </w:rPr>
        <w:t xml:space="preserve"> Visual timeline showing plan vs. actual.</w:t>
      </w:r>
    </w:p>
    <w:p w:rsidR="00000000" w:rsidDel="00000000" w:rsidP="00000000" w:rsidRDefault="00000000" w:rsidRPr="00000000" w14:paraId="000000C6">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Financial Summary:</w:t>
      </w:r>
      <w:r w:rsidDel="00000000" w:rsidR="00000000" w:rsidRPr="00000000">
        <w:rPr>
          <w:color w:val="1f1f1f"/>
          <w:rtl w:val="0"/>
        </w:rPr>
        <w:t xml:space="preserve"> Budget committed, invoiced, and forecast to complete.</w:t>
      </w:r>
    </w:p>
    <w:p w:rsidR="00000000" w:rsidDel="00000000" w:rsidP="00000000" w:rsidRDefault="00000000" w:rsidRPr="00000000" w14:paraId="000000C7">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Top 5 Risks:</w:t>
      </w:r>
      <w:r w:rsidDel="00000000" w:rsidR="00000000" w:rsidRPr="00000000">
        <w:rPr>
          <w:color w:val="1f1f1f"/>
          <w:rtl w:val="0"/>
        </w:rPr>
        <w:t xml:space="preserve"> Only the risks that threaten the strategic objectives.</w:t>
      </w:r>
    </w:p>
    <w:p w:rsidR="00000000" w:rsidDel="00000000" w:rsidP="00000000" w:rsidRDefault="00000000" w:rsidRPr="00000000" w14:paraId="000000C8">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Decision Papers:</w:t>
      </w:r>
      <w:r w:rsidDel="00000000" w:rsidR="00000000" w:rsidRPr="00000000">
        <w:rPr>
          <w:color w:val="1f1f1f"/>
          <w:rtl w:val="0"/>
        </w:rPr>
        <w:t xml:space="preserve"> Separate documents detailing the options for any required decision.</w:t>
      </w:r>
    </w:p>
    <w:p w:rsidR="00000000" w:rsidDel="00000000" w:rsidP="00000000" w:rsidRDefault="00000000" w:rsidRPr="00000000" w14:paraId="000000C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C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Be very specific about length. "The Board Pack shall not exceed 10 pages including appendices." This forces the PM to be concise and respects the executives' time.</w:t>
      </w:r>
    </w:p>
    <w:p w:rsidR="00000000" w:rsidDel="00000000" w:rsidP="00000000" w:rsidRDefault="00000000" w:rsidRPr="00000000" w14:paraId="000000C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otr3xfhy22o" w:id="21"/>
      <w:bookmarkEnd w:id="21"/>
      <w:r w:rsidDel="00000000" w:rsidR="00000000" w:rsidRPr="00000000">
        <w:rPr>
          <w:color w:val="007f5f"/>
          <w:rtl w:val="0"/>
        </w:rPr>
        <w:t xml:space="preserve">6.2 Key Performance Indicators (KPIs)</w:t>
      </w:r>
    </w:p>
    <w:p w:rsidR="00000000" w:rsidDel="00000000" w:rsidP="00000000" w:rsidRDefault="00000000" w:rsidRPr="00000000" w14:paraId="000000C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What metrics will the SteerCo track? This prevents them from focusing on irrelevant details.</w:t>
      </w:r>
    </w:p>
    <w:p w:rsidR="00000000" w:rsidDel="00000000" w:rsidP="00000000" w:rsidRDefault="00000000" w:rsidRPr="00000000" w14:paraId="000000CD">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Examples:</w:t>
      </w:r>
    </w:p>
    <w:p w:rsidR="00000000" w:rsidDel="00000000" w:rsidP="00000000" w:rsidRDefault="00000000" w:rsidRPr="00000000" w14:paraId="000000CE">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Schedule Variance (SV):</w:t>
      </w:r>
      <w:r w:rsidDel="00000000" w:rsidR="00000000" w:rsidRPr="00000000">
        <w:rPr>
          <w:color w:val="1f1f1f"/>
          <w:rtl w:val="0"/>
        </w:rPr>
        <w:t xml:space="preserve"> Are we ahead or behind?</w:t>
      </w:r>
    </w:p>
    <w:p w:rsidR="00000000" w:rsidDel="00000000" w:rsidP="00000000" w:rsidRDefault="00000000" w:rsidRPr="00000000" w14:paraId="000000CF">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Cost Variance (CV):</w:t>
      </w:r>
      <w:r w:rsidDel="00000000" w:rsidR="00000000" w:rsidRPr="00000000">
        <w:rPr>
          <w:color w:val="1f1f1f"/>
          <w:rtl w:val="0"/>
        </w:rPr>
        <w:t xml:space="preserve"> Are we over or under budget?</w:t>
      </w:r>
    </w:p>
    <w:p w:rsidR="00000000" w:rsidDel="00000000" w:rsidP="00000000" w:rsidRDefault="00000000" w:rsidRPr="00000000" w14:paraId="000000D0">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Risk Exposure:</w:t>
      </w:r>
      <w:r w:rsidDel="00000000" w:rsidR="00000000" w:rsidRPr="00000000">
        <w:rPr>
          <w:color w:val="1f1f1f"/>
          <w:rtl w:val="0"/>
        </w:rPr>
        <w:t xml:space="preserve"> The monetary value of active risks.</w:t>
      </w:r>
    </w:p>
    <w:p w:rsidR="00000000" w:rsidDel="00000000" w:rsidP="00000000" w:rsidRDefault="00000000" w:rsidRPr="00000000" w14:paraId="000000D1">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Benefits Realization:</w:t>
      </w:r>
      <w:r w:rsidDel="00000000" w:rsidR="00000000" w:rsidRPr="00000000">
        <w:rPr>
          <w:color w:val="1f1f1f"/>
          <w:rtl w:val="0"/>
        </w:rPr>
        <w:t xml:space="preserve"> Are the expected outcomes trending correctly?</w:t>
      </w:r>
    </w:p>
    <w:p w:rsidR="00000000" w:rsidDel="00000000" w:rsidP="00000000" w:rsidRDefault="00000000" w:rsidRPr="00000000" w14:paraId="000000D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2p73n6to1g2f" w:id="22"/>
      <w:bookmarkEnd w:id="22"/>
      <w:r w:rsidDel="00000000" w:rsidR="00000000" w:rsidRPr="00000000">
        <w:rPr>
          <w:b w:val="1"/>
          <w:bCs w:val="1"/>
          <w:color w:val="116dff"/>
          <w:sz w:val="34"/>
          <w:szCs w:val="34"/>
          <w:rtl w:val="0"/>
        </w:rPr>
        <w:t xml:space="preserve">Section 7: Code of Conduct and Conflict of Interest</w:t>
      </w:r>
    </w:p>
    <w:p w:rsidR="00000000" w:rsidDel="00000000" w:rsidP="00000000" w:rsidRDefault="00000000" w:rsidRPr="00000000" w14:paraId="000000D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mee66vrsjq1" w:id="23"/>
      <w:bookmarkEnd w:id="23"/>
      <w:r w:rsidDel="00000000" w:rsidR="00000000" w:rsidRPr="00000000">
        <w:rPr>
          <w:color w:val="007f5f"/>
          <w:rtl w:val="0"/>
        </w:rPr>
        <w:t xml:space="preserve">7.1 Professional Conduct</w:t>
      </w:r>
    </w:p>
    <w:p w:rsidR="00000000" w:rsidDel="00000000" w:rsidP="00000000" w:rsidRDefault="00000000" w:rsidRPr="00000000" w14:paraId="000000D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It is helpful to remind members that they must act in the interest of the </w:t>
      </w:r>
      <w:r w:rsidDel="00000000" w:rsidR="00000000" w:rsidRPr="00000000">
        <w:rPr>
          <w:i w:val="1"/>
          <w:iCs w:val="1"/>
          <w:color w:val="1f1f1f"/>
          <w:rtl w:val="0"/>
        </w:rPr>
        <w:t xml:space="preserve">project</w:t>
      </w:r>
      <w:r w:rsidDel="00000000" w:rsidR="00000000" w:rsidRPr="00000000">
        <w:rPr>
          <w:color w:val="1f1f1f"/>
          <w:rtl w:val="0"/>
        </w:rPr>
        <w:t xml:space="preserve">, not just their specific department. This is often called "wearing the corporate hat."</w:t>
      </w:r>
    </w:p>
    <w:p w:rsidR="00000000" w:rsidDel="00000000" w:rsidP="00000000" w:rsidRDefault="00000000" w:rsidRPr="00000000" w14:paraId="000000D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D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"Members agree to prioritize the success of the Project and the wider enterprise over the specific interests of their functional departments. Discussions within the committee are confidential. Members must support the decisions of the committee publicly, even if they privately disagreed during the debate (Cabinet Responsibility)."</w:t>
      </w:r>
    </w:p>
    <w:p w:rsidR="00000000" w:rsidDel="00000000" w:rsidP="00000000" w:rsidRDefault="00000000" w:rsidRPr="00000000" w14:paraId="000000D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1mku31egx3y" w:id="24"/>
      <w:bookmarkEnd w:id="24"/>
      <w:r w:rsidDel="00000000" w:rsidR="00000000" w:rsidRPr="00000000">
        <w:rPr>
          <w:color w:val="007f5f"/>
          <w:rtl w:val="0"/>
        </w:rPr>
        <w:t xml:space="preserve">7.2 Conflict of Interest</w:t>
      </w:r>
    </w:p>
    <w:p w:rsidR="00000000" w:rsidDel="00000000" w:rsidP="00000000" w:rsidRDefault="00000000" w:rsidRPr="00000000" w14:paraId="000000D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Projects often involve vendor selection or resource allocation that could benefit a specific member.</w:t>
      </w:r>
    </w:p>
    <w:p w:rsidR="00000000" w:rsidDel="00000000" w:rsidP="00000000" w:rsidRDefault="00000000" w:rsidRPr="00000000" w14:paraId="000000D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D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Include a standard clause requiring members to declare conflicts.</w:t>
      </w:r>
    </w:p>
    <w:p w:rsidR="00000000" w:rsidDel="00000000" w:rsidP="00000000" w:rsidRDefault="00000000" w:rsidRPr="00000000" w14:paraId="000000D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"Any member with a personal or professional conflict of interest regarding a specific decision (e.g., a vendor relationship) must declare it immediately. The Chair will decide if the member must recuse themselves from the vote on that specific item."</w:t>
      </w:r>
    </w:p>
    <w:p w:rsidR="00000000" w:rsidDel="00000000" w:rsidP="00000000" w:rsidRDefault="00000000" w:rsidRPr="00000000" w14:paraId="000000D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t41inu4y2gkp" w:id="25"/>
      <w:bookmarkEnd w:id="25"/>
      <w:r w:rsidDel="00000000" w:rsidR="00000000" w:rsidRPr="00000000">
        <w:rPr>
          <w:b w:val="1"/>
          <w:bCs w:val="1"/>
          <w:color w:val="116dff"/>
          <w:sz w:val="34"/>
          <w:szCs w:val="34"/>
          <w:rtl w:val="0"/>
        </w:rPr>
        <w:t xml:space="preserve">Section 8: Review and Amendment</w:t>
      </w:r>
    </w:p>
    <w:p w:rsidR="00000000" w:rsidDel="00000000" w:rsidP="00000000" w:rsidRDefault="00000000" w:rsidRPr="00000000" w14:paraId="000000D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bj3m16dogse" w:id="26"/>
      <w:bookmarkEnd w:id="26"/>
      <w:r w:rsidDel="00000000" w:rsidR="00000000" w:rsidRPr="00000000">
        <w:rPr>
          <w:color w:val="007f5f"/>
          <w:rtl w:val="0"/>
        </w:rPr>
        <w:t xml:space="preserve">8.1 Charter Maintenance</w:t>
      </w:r>
    </w:p>
    <w:p w:rsidR="00000000" w:rsidDel="00000000" w:rsidP="00000000" w:rsidRDefault="00000000" w:rsidRPr="00000000" w14:paraId="000000D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document is not static. As the project moves from Planning to Execution, the governance needs might change.</w:t>
      </w:r>
    </w:p>
    <w:p w:rsidR="00000000" w:rsidDel="00000000" w:rsidP="00000000" w:rsidRDefault="00000000" w:rsidRPr="00000000" w14:paraId="000000D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E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State that the Charter will be reviewed every 6 months or at major stage gates.</w:t>
      </w:r>
    </w:p>
    <w:p w:rsidR="00000000" w:rsidDel="00000000" w:rsidP="00000000" w:rsidRDefault="00000000" w:rsidRPr="00000000" w14:paraId="000000E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Charter will be reviewed at the completion of the Definition Phase. Any changes to the membership or authority levels must be approved by the current Steering Committee and the Project Sponsor."</w:t>
      </w:r>
    </w:p>
    <w:p w:rsidR="00000000" w:rsidDel="00000000" w:rsidP="00000000" w:rsidRDefault="00000000" w:rsidRPr="00000000" w14:paraId="000000E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a5hh27j6jof8" w:id="27"/>
      <w:bookmarkEnd w:id="27"/>
      <w:r w:rsidDel="00000000" w:rsidR="00000000" w:rsidRPr="00000000">
        <w:rPr>
          <w:b w:val="1"/>
          <w:bCs w:val="1"/>
          <w:color w:val="116dff"/>
          <w:sz w:val="34"/>
          <w:szCs w:val="34"/>
          <w:rtl w:val="0"/>
        </w:rPr>
        <w:t xml:space="preserve">Conclusion</w:t>
      </w:r>
    </w:p>
    <w:p w:rsidR="00000000" w:rsidDel="00000000" w:rsidP="00000000" w:rsidRDefault="00000000" w:rsidRPr="00000000" w14:paraId="000000E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Project Steering Committee Charter is the foundation of a healthy project environment. By completing this template, you are doing more than filling in blanks; you are designing the political and structural safety net for your project.</w:t>
      </w:r>
    </w:p>
    <w:p w:rsidR="00000000" w:rsidDel="00000000" w:rsidP="00000000" w:rsidRDefault="00000000" w:rsidRPr="00000000" w14:paraId="000000E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well-written charter serves as a shield for the Project Manager. When a stakeholder asks for a scope change that bypasses the process, the PM can point to this Charter and say, "According to our governance rules, the Steering Committee must approve this." This removes the personal friction between the PM and the stakeholder and places the focus on the agreed-upon process.</w:t>
      </w:r>
    </w:p>
    <w:p w:rsidR="00000000" w:rsidDel="00000000" w:rsidP="00000000" w:rsidRDefault="00000000" w:rsidRPr="00000000" w14:paraId="000000E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Remember that the effectiveness of this document relies on enforcement. If the rules regarding quorum or decision authority are ignored early on, the committee will lose its legitimacy. It is the responsibility of the Project Manager and the Chair to ensure the standards set in this document are upheld rigorously throughout the project lifecycle.</w:t>
      </w:r>
    </w:p>
    <w:p w:rsidR="00000000" w:rsidDel="00000000" w:rsidP="00000000" w:rsidRDefault="00000000" w:rsidRPr="00000000" w14:paraId="000000E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Take the time to walk through this document with your potential committee members individually before the first meeting. Get their buy-in on the rules </w:t>
      </w:r>
      <w:r w:rsidDel="00000000" w:rsidR="00000000" w:rsidRPr="00000000">
        <w:rPr>
          <w:i w:val="1"/>
          <w:iCs w:val="1"/>
          <w:color w:val="1f1f1f"/>
          <w:rtl w:val="0"/>
        </w:rPr>
        <w:t xml:space="preserve">before</w:t>
      </w:r>
      <w:r w:rsidDel="00000000" w:rsidR="00000000" w:rsidRPr="00000000">
        <w:rPr>
          <w:color w:val="1f1f1f"/>
          <w:rtl w:val="0"/>
        </w:rPr>
        <w:t xml:space="preserve"> the game starts. This preparation will pay dividends when the project encounters its first major crisis.</w:t>
      </w:r>
    </w:p>
    <w:p w:rsidR="00000000" w:rsidDel="00000000" w:rsidP="00000000" w:rsidRDefault="00000000" w:rsidRPr="00000000" w14:paraId="000000E7">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8">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Template Progress Tracker:</w:t>
      </w:r>
    </w:p>
    <w:p w:rsidR="00000000" w:rsidDel="00000000" w:rsidP="00000000" w:rsidRDefault="00000000" w:rsidRPr="00000000" w14:paraId="000000E9">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Completed:</w:t>
      </w:r>
      <w:r w:rsidDel="00000000" w:rsidR="00000000" w:rsidRPr="00000000">
        <w:rPr>
          <w:color w:val="1f1f1f"/>
          <w:rtl w:val="0"/>
        </w:rPr>
        <w:t xml:space="preserve"> 1/20</w:t>
      </w:r>
    </w:p>
    <w:p w:rsidR="00000000" w:rsidDel="00000000" w:rsidP="00000000" w:rsidRDefault="00000000" w:rsidRPr="00000000" w14:paraId="000000EA">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Remaining:</w:t>
      </w:r>
      <w:r w:rsidDel="00000000" w:rsidR="00000000" w:rsidRPr="00000000">
        <w:rPr>
          <w:color w:val="1f1f1f"/>
          <w:rtl w:val="0"/>
        </w:rPr>
        <w:t xml:space="preserve"> 19/20</w:t>
      </w:r>
    </w:p>
    <w:p w:rsidR="00000000" w:rsidDel="00000000" w:rsidP="00000000" w:rsidRDefault="00000000" w:rsidRPr="00000000" w14:paraId="000000EB">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Current Template Word Count:</w:t>
      </w:r>
      <w:r w:rsidDel="00000000" w:rsidR="00000000" w:rsidRPr="00000000">
        <w:rPr>
          <w:color w:val="1f1f1f"/>
          <w:rtl w:val="0"/>
        </w:rPr>
        <w:t xml:space="preserve"> ~2,150 words</w:t>
      </w:r>
    </w:p>
    <w:p w:rsidR="00000000" w:rsidDel="00000000" w:rsidP="00000000" w:rsidRDefault="00000000" w:rsidRPr="00000000" w14:paraId="000000E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Meta Description:</w:t>
      </w:r>
    </w:p>
    <w:p w:rsidR="00000000" w:rsidDel="00000000" w:rsidP="00000000" w:rsidRDefault="00000000" w:rsidRPr="00000000" w14:paraId="000000E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comprehensive Project Steering Committee Charter template defining roles, authority, voting rights, and quorum rules to ensure effective executive governance and project oversight.</w:t>
      </w:r>
    </w:p>
    <w:p w:rsidR="00000000" w:rsidDel="00000000" w:rsidP="00000000" w:rsidRDefault="00000000" w:rsidRPr="00000000" w14:paraId="000000EE">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EF">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F0">
      <w:pPr>
        <w:spacing w:after="240" w:before="240" w:lineRule="auto"/>
        <w:rPr/>
      </w:pPr>
      <w:r w:rsidDel="00000000" w:rsidR="00000000" w:rsidRPr="00000000">
        <w:rPr>
          <w:rtl w:val="0"/>
        </w:rPr>
      </w:r>
    </w:p>
    <w:p w:rsidR="00000000" w:rsidDel="00000000" w:rsidP="00000000" w:rsidRDefault="00000000" w:rsidRPr="00000000" w14:paraId="000000F1">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F2">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F3">
      <w:pPr>
        <w:spacing w:after="240" w:before="240" w:lineRule="auto"/>
        <w:rPr/>
      </w:pPr>
      <w:r w:rsidDel="00000000" w:rsidR="00000000" w:rsidRPr="00000000">
        <w:rPr>
          <w:rtl w:val="0"/>
        </w:rPr>
        <w:t xml:space="preserve"> </w:t>
      </w:r>
    </w:p>
    <w:p w:rsidR="00000000" w:rsidDel="00000000" w:rsidP="00000000" w:rsidRDefault="00000000" w:rsidRPr="00000000" w14:paraId="000000F4">
      <w:pPr>
        <w:spacing w:after="240" w:before="240" w:lineRule="auto"/>
        <w:rPr/>
      </w:pPr>
      <w:r w:rsidDel="00000000" w:rsidR="00000000" w:rsidRPr="00000000">
        <w:rPr>
          <w:rtl w:val="0"/>
        </w:rPr>
        <w:t xml:space="preserve"> </w:t>
      </w:r>
    </w:p>
    <w:p w:rsidR="00000000" w:rsidDel="00000000" w:rsidP="00000000" w:rsidRDefault="00000000" w:rsidRPr="00000000" w14:paraId="000000F5">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