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311795059"/>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dou8hrdr5vgc">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Introduction to Portfolio Alignment Confirmation</w:t>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k348bbwjac0i">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 Portfolio Identification and Context</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zojeyqbak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1.1 Defining the Parent Container</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bqs4jftyxc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1.2 Portfolio Strategy Summary</w:t>
              <w:tab/>
              <w:t xml:space="preserve">4</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kccu0vbpnth3">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2: Strategic Fit and Prioritization</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p119nov6q8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2.1 The Scoring Model Check</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2sgdcopd3l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2.2 Contribution to Portfolio KPIs</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6tnd2u8z3l9">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3: Resource Capacity and Demand</w:t>
              <w:tab/>
              <w:t xml:space="preserve">5</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ld6zlioycb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3.1 The "Tragedy of the Commons" Check</w:t>
              <w:tab/>
              <w:t xml:space="preserve">5</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58kri4oybn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3.2 Skill Gap Analysis</w:t>
              <w:tab/>
              <w:t xml:space="preserve">5</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edv2nm18ivz1">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4: Financial Balance and Impact</w:t>
              <w:tab/>
              <w:t xml:space="preserve">5</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5hb6xas5zkd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4.1 Budget Allocation Verification</w:t>
              <w:tab/>
              <w:t xml:space="preserve">5</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2r84esvaxf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4.2 Portfolio "Tax" and Overheads</w:t>
              <w:tab/>
              <w:t xml:space="preserve">6</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f2m1781g3d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4.3 Benefit Aggregation</w:t>
              <w:tab/>
              <w:t xml:space="preserve">6</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d5ylwnb3v9lv">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5: Risk Aggregation (Systemic Risk)</w:t>
              <w:tab/>
              <w:t xml:space="preserve">6</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kzd9db8n8m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5.1 The Cumulative Risk View</w:t>
              <w:tab/>
              <w:t xml:space="preserve">6</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jffztqd2tu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5.2 Portfolio Risk Tolerance</w:t>
              <w:tab/>
              <w:t xml:space="preserve">7</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sszarclt4po1">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6: Schedule and Dependency Architecture</w:t>
              <w:tab/>
              <w:t xml:space="preserve">7</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kfu5583sxt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6.1 The Master Schedule Alignment</w:t>
              <w:tab/>
              <w:t xml:space="preserve">7</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ze34cuv7nea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6.2 Inter-Project Deliverables</w:t>
              <w:tab/>
              <w:t xml:space="preserve">7</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ofzzfttfnlv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7: Governance and Reporting Standards</w:t>
              <w:tab/>
              <w:t xml:space="preserve">7</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ub6at4o36pi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7.1 Methodology Alignment</w:t>
              <w:tab/>
              <w:t xml:space="preserve">7</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y5mvifb82d5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7.2 Tooling Compliance</w:t>
              <w:tab/>
              <w:t xml:space="preserve">8</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jpm92cfmrpt1">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8: Stakeholder Ecosystem Check</w:t>
              <w:tab/>
              <w:t xml:space="preserve">8</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24wbqvr8nn0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8.1 Stakeholder Fatigue</w:t>
              <w:tab/>
              <w:t xml:space="preserve">8</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q9cg1p2qjjp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8.2 Change Fatigue (The Receiver)</w:t>
              <w:tab/>
              <w:t xml:space="preserve">8</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8p7auvhzy6rg">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9: The Decision/Approval Request</w:t>
              <w:tab/>
              <w:t xml:space="preserve">9</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xc9v49rop6c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9.1 The Sign-Off</w:t>
              <w:tab/>
              <w:t xml:space="preserve">9</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n0ulfj5o5j3a">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Conclusion</w:t>
              <w:tab/>
              <w:t xml:space="preserve">9</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2">
      <w:pPr>
        <w:pStyle w:val="Heading1"/>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46"/>
          <w:szCs w:val="46"/>
        </w:rPr>
      </w:pPr>
      <w:bookmarkStart w:colFirst="0" w:colLast="0" w:name="_pg46fe642mz3" w:id="0"/>
      <w:bookmarkEnd w:id="0"/>
      <w:r w:rsidDel="00000000" w:rsidR="00000000" w:rsidRPr="00000000">
        <w:rPr>
          <w:rtl w:val="0"/>
        </w:rPr>
      </w:r>
    </w:p>
    <w:p w:rsidR="00000000" w:rsidDel="00000000" w:rsidP="00000000" w:rsidRDefault="00000000" w:rsidRPr="00000000" w14:paraId="0000003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dou8hrdr5vgc" w:id="1"/>
      <w:bookmarkEnd w:id="1"/>
      <w:r w:rsidDel="00000000" w:rsidR="00000000" w:rsidRPr="00000000">
        <w:rPr>
          <w:b w:val="1"/>
          <w:bCs w:val="1"/>
          <w:color w:val="116dff"/>
          <w:sz w:val="34"/>
          <w:szCs w:val="34"/>
          <w:rtl w:val="0"/>
        </w:rPr>
        <w:t xml:space="preserve">Introduction to Portfolio Alignment Confirmation</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mature organizations, projects rarely exist in isolation. They are usually part of a larger collection of work known as a Portfolio. A Portfolio is a group of projects and programs managed together to achieve strategic objectives. While the project manager focuses on doing the project </w:t>
      </w:r>
      <w:r w:rsidDel="00000000" w:rsidR="00000000" w:rsidRPr="00000000">
        <w:rPr>
          <w:i w:val="1"/>
          <w:iCs w:val="1"/>
          <w:color w:val="1f1f1f"/>
          <w:rtl w:val="0"/>
        </w:rPr>
        <w:t xml:space="preserve">right</w:t>
      </w:r>
      <w:r w:rsidDel="00000000" w:rsidR="00000000" w:rsidRPr="00000000">
        <w:rPr>
          <w:color w:val="1f1f1f"/>
          <w:rtl w:val="0"/>
        </w:rPr>
        <w:t xml:space="preserve">, the portfolio manager focuses on doing the </w:t>
      </w:r>
      <w:r w:rsidDel="00000000" w:rsidR="00000000" w:rsidRPr="00000000">
        <w:rPr>
          <w:i w:val="1"/>
          <w:iCs w:val="1"/>
          <w:color w:val="1f1f1f"/>
          <w:rtl w:val="0"/>
        </w:rPr>
        <w:t xml:space="preserve">right</w:t>
      </w:r>
      <w:r w:rsidDel="00000000" w:rsidR="00000000" w:rsidRPr="00000000">
        <w:rPr>
          <w:color w:val="1f1f1f"/>
          <w:rtl w:val="0"/>
        </w:rPr>
        <w:t xml:space="preserve"> projects. The Portfolio Alignment Confirmation is the bridge between these two worlds.</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document serves a critical governance function. It acts as a gateway check, usually performed during the Initiation Phase or just before the Execution Phase. Its purpose is to certify that the specific project does not conflict with the wider portfolio ecosystem. A project might be perfectly viable on its own terms (good business case, solid plan), but if it cannibalizes resources from a higher-priority initiative, or if it introduces a risk that tips the aggregate portfolio exposure into the "Red Zone," it is dangerous to the organization.</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Many projects fail to deliver value not because they are badly managed, but because they are "orphans" or "parasites." An orphan project lacks top-cover and funding continuity. A parasite project sucks resources away from critical strategies. By completing this template, you are ensuring your project is neither. You are confirming that it fits the architectural, financial, and resource landscape of the wider business.</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will guide you through a rigorous analysis of how your project interacts with its siblings. You will look for resource collisions, schedule clashes, and strategic contradictions. Completing this document protects the Project Manager from being blamed later for systemic issues that were outside their control. It is effectively a "Landing Permit" granting your project the right to operate within the shared airspace of the enterprise.</w:t>
      </w:r>
    </w:p>
    <w:p w:rsidR="00000000" w:rsidDel="00000000" w:rsidP="00000000" w:rsidRDefault="00000000" w:rsidRPr="00000000" w14:paraId="0000003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k348bbwjac0i" w:id="2"/>
      <w:bookmarkEnd w:id="2"/>
      <w:r w:rsidDel="00000000" w:rsidR="00000000" w:rsidRPr="00000000">
        <w:rPr>
          <w:b w:val="1"/>
          <w:bCs w:val="1"/>
          <w:color w:val="116dff"/>
          <w:sz w:val="34"/>
          <w:szCs w:val="34"/>
          <w:rtl w:val="0"/>
        </w:rPr>
        <w:t xml:space="preserve">Section 1: Portfolio Identification and Context</w:t>
      </w:r>
    </w:p>
    <w:p w:rsidR="00000000" w:rsidDel="00000000" w:rsidP="00000000" w:rsidRDefault="00000000" w:rsidRPr="00000000" w14:paraId="0000003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zojeyqbaky" w:id="3"/>
      <w:bookmarkEnd w:id="3"/>
      <w:r w:rsidDel="00000000" w:rsidR="00000000" w:rsidRPr="00000000">
        <w:rPr>
          <w:color w:val="007f5f"/>
          <w:rtl w:val="0"/>
        </w:rPr>
        <w:t xml:space="preserve">1.1 Defining the Parent Container</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Before you can align with a portfolio, you must identify which portfolio you belong to. Large enterprises often have multiple portfolios (e.g., "Digital Transformation Portfolio," "Regulatory Compliance Portfolio," "Keep the Lights On Portfolio").</w:t>
      </w:r>
    </w:p>
    <w:p w:rsidR="00000000" w:rsidDel="00000000" w:rsidP="00000000" w:rsidRDefault="00000000" w:rsidRPr="00000000" w14:paraId="0000003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 for Completion:</w:t>
      </w:r>
    </w:p>
    <w:p w:rsidR="00000000" w:rsidDel="00000000" w:rsidP="00000000" w:rsidRDefault="00000000" w:rsidRPr="00000000" w14:paraId="0000003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You must explicitly name the parent portfolio and the Portfolio Manager. This clarifies the reporting line. If a project straddles two portfolios, you must identify the "Primary" portfolio for funding purposes to avoid "double counting" of benefits or costs.</w:t>
      </w:r>
    </w:p>
    <w:p w:rsidR="00000000" w:rsidDel="00000000" w:rsidP="00000000" w:rsidRDefault="00000000" w:rsidRPr="00000000" w14:paraId="0000003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3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project, [Project Name], is formally categorized under the [Name of Portfolio] Portfolio. It contributes to the portfolio's strategic objective of [Portfolio Goal]. The designated Portfolio Manager is [Name], who holds the authority to prioritize this project against other active initiatives."</w:t>
      </w:r>
    </w:p>
    <w:p w:rsidR="00000000" w:rsidDel="00000000" w:rsidP="00000000" w:rsidRDefault="00000000" w:rsidRPr="00000000" w14:paraId="0000003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lbqs4jftyxcl" w:id="4"/>
      <w:bookmarkEnd w:id="4"/>
      <w:r w:rsidDel="00000000" w:rsidR="00000000" w:rsidRPr="00000000">
        <w:rPr>
          <w:color w:val="007f5f"/>
          <w:rtl w:val="0"/>
        </w:rPr>
        <w:t xml:space="preserve">1.2 Portfolio Strategy Summary</w:t>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Summarize the current strategy of the portfolio to set the context. This shows the reviewer that you understand the "Big Picture."</w:t>
      </w:r>
    </w:p>
    <w:p w:rsidR="00000000" w:rsidDel="00000000" w:rsidP="00000000" w:rsidRDefault="00000000" w:rsidRPr="00000000" w14:paraId="0000004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Example:</w:t>
      </w:r>
    </w:p>
    <w:p w:rsidR="00000000" w:rsidDel="00000000" w:rsidP="00000000" w:rsidRDefault="00000000" w:rsidRPr="00000000" w14:paraId="0000004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'Cloud First 2025' Portfolio is currently in a phase of aggressive expansion. The primary directive is speed to market. Cost optimization is a secondary concern. Therefore, this project has been planned with an emphasis on rapid deployment over minimizing operational expenditure, aligning with the portfolio's current risk appetite."</w:t>
      </w:r>
    </w:p>
    <w:p w:rsidR="00000000" w:rsidDel="00000000" w:rsidP="00000000" w:rsidRDefault="00000000" w:rsidRPr="00000000" w14:paraId="0000004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kccu0vbpnth3" w:id="5"/>
      <w:bookmarkEnd w:id="5"/>
      <w:r w:rsidDel="00000000" w:rsidR="00000000" w:rsidRPr="00000000">
        <w:rPr>
          <w:b w:val="1"/>
          <w:bCs w:val="1"/>
          <w:color w:val="116dff"/>
          <w:sz w:val="34"/>
          <w:szCs w:val="34"/>
          <w:rtl w:val="0"/>
        </w:rPr>
        <w:t xml:space="preserve">Section 2: Strategic Fit and Prioritization</w:t>
      </w:r>
    </w:p>
    <w:p w:rsidR="00000000" w:rsidDel="00000000" w:rsidP="00000000" w:rsidRDefault="00000000" w:rsidRPr="00000000" w14:paraId="0000004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p119nov6q8f" w:id="6"/>
      <w:bookmarkEnd w:id="6"/>
      <w:r w:rsidDel="00000000" w:rsidR="00000000" w:rsidRPr="00000000">
        <w:rPr>
          <w:color w:val="007f5f"/>
          <w:rtl w:val="0"/>
        </w:rPr>
        <w:t xml:space="preserve">2.1 The Scoring Model Check</w:t>
      </w:r>
    </w:p>
    <w:p w:rsidR="00000000" w:rsidDel="00000000" w:rsidP="00000000" w:rsidRDefault="00000000" w:rsidRPr="00000000" w14:paraId="0000004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Most portfolios use a scoring model to rank projects (e.g., MoSCoW, Weighted Shortest Job First, or ROI ranking). You need to confirm where your project sits in this pecking order.</w:t>
      </w:r>
    </w:p>
    <w:p w:rsidR="00000000" w:rsidDel="00000000" w:rsidP="00000000" w:rsidRDefault="00000000" w:rsidRPr="00000000" w14:paraId="0000004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Why is this critical?</w:t>
      </w:r>
    </w:p>
    <w:p w:rsidR="00000000" w:rsidDel="00000000" w:rsidP="00000000" w:rsidRDefault="00000000" w:rsidRPr="00000000" w14:paraId="0000004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your project is ranked #50 out of 50, you are the first to lose funding if budget cuts happen. You need to know this vulnerability upfront.</w:t>
      </w:r>
    </w:p>
    <w:p w:rsidR="00000000" w:rsidDel="00000000" w:rsidP="00000000" w:rsidRDefault="00000000" w:rsidRPr="00000000" w14:paraId="00000048">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Step-by-Step Instructions:</w:t>
      </w:r>
    </w:p>
    <w:p w:rsidR="00000000" w:rsidDel="00000000" w:rsidP="00000000" w:rsidRDefault="00000000" w:rsidRPr="00000000" w14:paraId="00000049">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Locate the Portfolio Registry:</w:t>
      </w:r>
      <w:r w:rsidDel="00000000" w:rsidR="00000000" w:rsidRPr="00000000">
        <w:rPr>
          <w:color w:val="1f1f1f"/>
          <w:rtl w:val="0"/>
        </w:rPr>
        <w:t xml:space="preserve"> Find the master list of all projects.</w:t>
      </w:r>
    </w:p>
    <w:p w:rsidR="00000000" w:rsidDel="00000000" w:rsidP="00000000" w:rsidRDefault="00000000" w:rsidRPr="00000000" w14:paraId="0000004A">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Identify Your Rank:</w:t>
      </w:r>
      <w:r w:rsidDel="00000000" w:rsidR="00000000" w:rsidRPr="00000000">
        <w:rPr>
          <w:color w:val="1f1f1f"/>
          <w:rtl w:val="0"/>
        </w:rPr>
        <w:t xml:space="preserve"> What is your priority score?</w:t>
      </w:r>
    </w:p>
    <w:p w:rsidR="00000000" w:rsidDel="00000000" w:rsidP="00000000" w:rsidRDefault="00000000" w:rsidRPr="00000000" w14:paraId="0000004B">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Justify the Rank:</w:t>
      </w:r>
      <w:r w:rsidDel="00000000" w:rsidR="00000000" w:rsidRPr="00000000">
        <w:rPr>
          <w:color w:val="1f1f1f"/>
          <w:rtl w:val="0"/>
        </w:rPr>
        <w:t xml:space="preserve"> Explain why the project deserves this spot.</w:t>
      </w:r>
    </w:p>
    <w:p w:rsidR="00000000" w:rsidDel="00000000" w:rsidP="00000000" w:rsidRDefault="00000000" w:rsidRPr="00000000" w14:paraId="0000004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the Statement:</w:t>
      </w:r>
    </w:p>
    <w:p w:rsidR="00000000" w:rsidDel="00000000" w:rsidP="00000000" w:rsidRDefault="00000000" w:rsidRPr="00000000" w14:paraId="0000004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"Based on the Q3 Portfolio Scoring Model, this project is ranked as Priority Level 1 (Critical). This designation is based on its regulatory nature (GDPR Compliance). As a Priority 1 initiative, it is ring-fenced from resource raids by lower-priority projects."</w:t>
      </w:r>
    </w:p>
    <w:p w:rsidR="00000000" w:rsidDel="00000000" w:rsidP="00000000" w:rsidRDefault="00000000" w:rsidRPr="00000000" w14:paraId="0000004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2sgdcopd3lk" w:id="7"/>
      <w:bookmarkEnd w:id="7"/>
      <w:r w:rsidDel="00000000" w:rsidR="00000000" w:rsidRPr="00000000">
        <w:rPr>
          <w:color w:val="007f5f"/>
          <w:rtl w:val="0"/>
        </w:rPr>
        <w:t xml:space="preserve">2.2 Contribution to Portfolio KPIs</w:t>
      </w:r>
    </w:p>
    <w:p w:rsidR="00000000" w:rsidDel="00000000" w:rsidP="00000000" w:rsidRDefault="00000000" w:rsidRPr="00000000" w14:paraId="0000004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the previous template (Strategic KPI Alignment), you defined project metrics. Here, you confirm that those metrics feed into the </w:t>
      </w:r>
      <w:r w:rsidDel="00000000" w:rsidR="00000000" w:rsidRPr="00000000">
        <w:rPr>
          <w:i w:val="1"/>
          <w:iCs w:val="1"/>
          <w:color w:val="1f1f1f"/>
          <w:rtl w:val="0"/>
        </w:rPr>
        <w:t xml:space="preserve">Portfolio</w:t>
      </w:r>
      <w:r w:rsidDel="00000000" w:rsidR="00000000" w:rsidRPr="00000000">
        <w:rPr>
          <w:color w:val="1f1f1f"/>
          <w:rtl w:val="0"/>
        </w:rPr>
        <w:t xml:space="preserve"> dashboard.</w:t>
      </w:r>
    </w:p>
    <w:p w:rsidR="00000000" w:rsidDel="00000000" w:rsidP="00000000" w:rsidRDefault="00000000" w:rsidRPr="00000000" w14:paraId="00000050">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Alignment Check:</w:t>
      </w:r>
    </w:p>
    <w:p w:rsidR="00000000" w:rsidDel="00000000" w:rsidP="00000000" w:rsidRDefault="00000000" w:rsidRPr="00000000" w14:paraId="00000051">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Portfolio KPI:</w:t>
      </w:r>
      <w:r w:rsidDel="00000000" w:rsidR="00000000" w:rsidRPr="00000000">
        <w:rPr>
          <w:color w:val="1f1f1f"/>
          <w:rtl w:val="0"/>
        </w:rPr>
        <w:t xml:space="preserve"> Increase Digital Revenue by $10M.</w:t>
      </w:r>
    </w:p>
    <w:p w:rsidR="00000000" w:rsidDel="00000000" w:rsidP="00000000" w:rsidRDefault="00000000" w:rsidRPr="00000000" w14:paraId="00000052">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Contribution:</w:t>
      </w:r>
      <w:r w:rsidDel="00000000" w:rsidR="00000000" w:rsidRPr="00000000">
        <w:rPr>
          <w:color w:val="1f1f1f"/>
          <w:rtl w:val="0"/>
        </w:rPr>
        <w:t xml:space="preserve"> This project delivers the payment gateway that enables $2M of that total.</w:t>
      </w:r>
    </w:p>
    <w:p w:rsidR="00000000" w:rsidDel="00000000" w:rsidP="00000000" w:rsidRDefault="00000000" w:rsidRPr="00000000" w14:paraId="00000053">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Confirmation:</w:t>
      </w:r>
      <w:r w:rsidDel="00000000" w:rsidR="00000000" w:rsidRPr="00000000">
        <w:rPr>
          <w:color w:val="1f1f1f"/>
          <w:rtl w:val="0"/>
        </w:rPr>
        <w:t xml:space="preserve"> "The project's benefits realization plan has been reviewed by the Portfolio Analyst. It is confirmed that the $2M projection uses the same calculation methodology as the wider portfolio to ensure valid aggregation."</w:t>
      </w:r>
    </w:p>
    <w:p w:rsidR="00000000" w:rsidDel="00000000" w:rsidP="00000000" w:rsidRDefault="00000000" w:rsidRPr="00000000" w14:paraId="0000005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h6tnd2u8z3l9" w:id="8"/>
      <w:bookmarkEnd w:id="8"/>
      <w:r w:rsidDel="00000000" w:rsidR="00000000" w:rsidRPr="00000000">
        <w:rPr>
          <w:b w:val="1"/>
          <w:bCs w:val="1"/>
          <w:color w:val="116dff"/>
          <w:sz w:val="34"/>
          <w:szCs w:val="34"/>
          <w:rtl w:val="0"/>
        </w:rPr>
        <w:t xml:space="preserve">Section 3: Resource Capacity and Demand</w:t>
      </w:r>
    </w:p>
    <w:p w:rsidR="00000000" w:rsidDel="00000000" w:rsidP="00000000" w:rsidRDefault="00000000" w:rsidRPr="00000000" w14:paraId="0000005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ild6zlioycb1" w:id="9"/>
      <w:bookmarkEnd w:id="9"/>
      <w:r w:rsidDel="00000000" w:rsidR="00000000" w:rsidRPr="00000000">
        <w:rPr>
          <w:color w:val="007f5f"/>
          <w:rtl w:val="0"/>
        </w:rPr>
        <w:t xml:space="preserve">3.1 The "Tragedy of the Commons" Check</w:t>
      </w:r>
    </w:p>
    <w:p w:rsidR="00000000" w:rsidDel="00000000" w:rsidP="00000000" w:rsidRDefault="00000000" w:rsidRPr="00000000" w14:paraId="0000005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most common point of failure. Five different projects all need the same "Senior Database Administrator" in May. Each project manager thinks they have secured the resource, but the resource is overbooked by 400%.</w:t>
      </w:r>
    </w:p>
    <w:p w:rsidR="00000000" w:rsidDel="00000000" w:rsidP="00000000" w:rsidRDefault="00000000" w:rsidRPr="00000000" w14:paraId="0000005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Analysis:</w:t>
      </w:r>
    </w:p>
    <w:p w:rsidR="00000000" w:rsidDel="00000000" w:rsidP="00000000" w:rsidRDefault="00000000" w:rsidRPr="00000000" w14:paraId="0000005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You must look at your resource plan and compare it against the Portfolio Resource Heatmap.</w:t>
      </w:r>
    </w:p>
    <w:p w:rsidR="00000000" w:rsidDel="00000000" w:rsidP="00000000" w:rsidRDefault="00000000" w:rsidRPr="00000000" w14:paraId="0000005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5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Identify the "Bottleneck Resources." These are the specific skills that are in short supply across the organization.</w:t>
      </w:r>
    </w:p>
    <w:p w:rsidR="00000000" w:rsidDel="00000000" w:rsidP="00000000" w:rsidRDefault="00000000" w:rsidRPr="00000000" w14:paraId="0000005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the Resource Conflict Statement:</w:t>
      </w:r>
    </w:p>
    <w:p w:rsidR="00000000" w:rsidDel="00000000" w:rsidP="00000000" w:rsidRDefault="00000000" w:rsidRPr="00000000" w14:paraId="0000005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project requires 50% utilization of the Lead Security Architect during Phase 2 (June-July). A check of the Portfolio Resource Register indicates a conflict with Project Beta, which also requires this resource. Resolution: The Portfolio Manager has ruled that Project Beta takes precedence. Consequently, this project schedule has been shifted by 3 weeks to accommodate the availability of the Architect."</w:t>
      </w:r>
    </w:p>
    <w:p w:rsidR="00000000" w:rsidDel="00000000" w:rsidP="00000000" w:rsidRDefault="00000000" w:rsidRPr="00000000" w14:paraId="0000005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l58kri4oybnp" w:id="10"/>
      <w:bookmarkEnd w:id="10"/>
      <w:r w:rsidDel="00000000" w:rsidR="00000000" w:rsidRPr="00000000">
        <w:rPr>
          <w:color w:val="007f5f"/>
          <w:rtl w:val="0"/>
        </w:rPr>
        <w:t xml:space="preserve">3.2 Skill Gap Analysis</w:t>
      </w:r>
    </w:p>
    <w:p w:rsidR="00000000" w:rsidDel="00000000" w:rsidP="00000000" w:rsidRDefault="00000000" w:rsidRPr="00000000" w14:paraId="0000005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Does the portfolio actually have the skills you need? Or are you assuming the "Pool" is infinite?</w:t>
      </w:r>
    </w:p>
    <w:p w:rsidR="00000000" w:rsidDel="00000000" w:rsidP="00000000" w:rsidRDefault="00000000" w:rsidRPr="00000000" w14:paraId="0000005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Confirmation:</w:t>
      </w:r>
    </w:p>
    <w:p w:rsidR="00000000" w:rsidDel="00000000" w:rsidP="00000000" w:rsidRDefault="00000000" w:rsidRPr="00000000" w14:paraId="0000006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"We have confirmed with the Resource Management Office (RMO) that the specialized skill set (e.g., COBOL programming) required for this legacy integration is available within the current contractor pool. No new recruitment is required, aligning with the portfolio's hiring freeze."</w:t>
      </w:r>
    </w:p>
    <w:p w:rsidR="00000000" w:rsidDel="00000000" w:rsidP="00000000" w:rsidRDefault="00000000" w:rsidRPr="00000000" w14:paraId="0000006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edv2nm18ivz1" w:id="11"/>
      <w:bookmarkEnd w:id="11"/>
      <w:r w:rsidDel="00000000" w:rsidR="00000000" w:rsidRPr="00000000">
        <w:rPr>
          <w:b w:val="1"/>
          <w:bCs w:val="1"/>
          <w:color w:val="116dff"/>
          <w:sz w:val="34"/>
          <w:szCs w:val="34"/>
          <w:rtl w:val="0"/>
        </w:rPr>
        <w:t xml:space="preserve">Section 4: Financial Balance and Impact</w:t>
      </w:r>
    </w:p>
    <w:p w:rsidR="00000000" w:rsidDel="00000000" w:rsidP="00000000" w:rsidRDefault="00000000" w:rsidRPr="00000000" w14:paraId="0000006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5hb6xas5zkdy" w:id="12"/>
      <w:bookmarkEnd w:id="12"/>
      <w:r w:rsidDel="00000000" w:rsidR="00000000" w:rsidRPr="00000000">
        <w:rPr>
          <w:color w:val="007f5f"/>
          <w:rtl w:val="0"/>
        </w:rPr>
        <w:t xml:space="preserve">4.1 Budget Allocation Verification</w:t>
      </w:r>
    </w:p>
    <w:p w:rsidR="00000000" w:rsidDel="00000000" w:rsidP="00000000" w:rsidRDefault="00000000" w:rsidRPr="00000000" w14:paraId="0000006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Just because you estimated a budget doesn't mean the portfolio has the cash flow to support it </w:t>
      </w:r>
      <w:r w:rsidDel="00000000" w:rsidR="00000000" w:rsidRPr="00000000">
        <w:rPr>
          <w:i w:val="1"/>
          <w:iCs w:val="1"/>
          <w:color w:val="1f1f1f"/>
          <w:rtl w:val="0"/>
        </w:rPr>
        <w:t xml:space="preserve">when</w:t>
      </w:r>
      <w:r w:rsidDel="00000000" w:rsidR="00000000" w:rsidRPr="00000000">
        <w:rPr>
          <w:color w:val="1f1f1f"/>
          <w:rtl w:val="0"/>
        </w:rPr>
        <w:t xml:space="preserve"> you need it. Portfolios manage cash flow on a quarterly or monthly basis.</w:t>
      </w:r>
    </w:p>
    <w:p w:rsidR="00000000" w:rsidDel="00000000" w:rsidP="00000000" w:rsidRDefault="00000000" w:rsidRPr="00000000" w14:paraId="0000006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Cash Flow Check:</w:t>
      </w:r>
    </w:p>
    <w:p w:rsidR="00000000" w:rsidDel="00000000" w:rsidP="00000000" w:rsidRDefault="00000000" w:rsidRPr="00000000" w14:paraId="0000006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project requires a capital injection of $500k in Q2. The Portfolio Finance Director has confirmed that this liquidity is available. This prevents a situation where the project is paused due to quarterly spending caps."</w:t>
      </w:r>
    </w:p>
    <w:p w:rsidR="00000000" w:rsidDel="00000000" w:rsidP="00000000" w:rsidRDefault="00000000" w:rsidRPr="00000000" w14:paraId="0000006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2r84esvaxfk" w:id="13"/>
      <w:bookmarkEnd w:id="13"/>
      <w:r w:rsidDel="00000000" w:rsidR="00000000" w:rsidRPr="00000000">
        <w:rPr>
          <w:color w:val="007f5f"/>
          <w:rtl w:val="0"/>
        </w:rPr>
        <w:t xml:space="preserve">4.2 Portfolio "Tax" and Overheads</w:t>
      </w:r>
    </w:p>
    <w:p w:rsidR="00000000" w:rsidDel="00000000" w:rsidP="00000000" w:rsidRDefault="00000000" w:rsidRPr="00000000" w14:paraId="0000006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Projects often forget that they have to pay for shared services (e.g., PMO costs, software licenses, office space). These are often levied as a "Portfolio Tax."</w:t>
      </w:r>
    </w:p>
    <w:p w:rsidR="00000000" w:rsidDel="00000000" w:rsidP="00000000" w:rsidRDefault="00000000" w:rsidRPr="00000000" w14:paraId="0000006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6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Ensure your budget includes the portfolio overhead allocation.</w:t>
      </w:r>
    </w:p>
    <w:p w:rsidR="00000000" w:rsidDel="00000000" w:rsidP="00000000" w:rsidRDefault="00000000" w:rsidRPr="00000000" w14:paraId="0000006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project budget includes a 15% allocation for Shared Portfolio Services (Legal, PMO, Finance). This aligns with the FY24 Charging Policy. Omitting this cost would result in a budget variance of $30k."</w:t>
      </w:r>
    </w:p>
    <w:p w:rsidR="00000000" w:rsidDel="00000000" w:rsidP="00000000" w:rsidRDefault="00000000" w:rsidRPr="00000000" w14:paraId="0000006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f2m1781g3dc" w:id="14"/>
      <w:bookmarkEnd w:id="14"/>
      <w:r w:rsidDel="00000000" w:rsidR="00000000" w:rsidRPr="00000000">
        <w:rPr>
          <w:color w:val="007f5f"/>
          <w:rtl w:val="0"/>
        </w:rPr>
        <w:t xml:space="preserve">4.3 Benefit Aggregation</w:t>
      </w:r>
    </w:p>
    <w:p w:rsidR="00000000" w:rsidDel="00000000" w:rsidP="00000000" w:rsidRDefault="00000000" w:rsidRPr="00000000" w14:paraId="0000006C">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Ensure your benefits don't overlap with another project.</w:t>
      </w:r>
    </w:p>
    <w:p w:rsidR="00000000" w:rsidDel="00000000" w:rsidP="00000000" w:rsidRDefault="00000000" w:rsidRPr="00000000" w14:paraId="0000006D">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Scenario:</w:t>
      </w:r>
      <w:r w:rsidDel="00000000" w:rsidR="00000000" w:rsidRPr="00000000">
        <w:rPr>
          <w:color w:val="1f1f1f"/>
          <w:rtl w:val="0"/>
        </w:rPr>
        <w:t xml:space="preserve"> Project A claims it saves $100k by firing Bob. Project B claims it saves $100k by firing Bob.</w:t>
      </w:r>
    </w:p>
    <w:p w:rsidR="00000000" w:rsidDel="00000000" w:rsidP="00000000" w:rsidRDefault="00000000" w:rsidRPr="00000000" w14:paraId="0000006E">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Result:</w:t>
      </w:r>
      <w:r w:rsidDel="00000000" w:rsidR="00000000" w:rsidRPr="00000000">
        <w:rPr>
          <w:color w:val="1f1f1f"/>
          <w:rtl w:val="0"/>
        </w:rPr>
        <w:t xml:space="preserve"> The portfolio counts $200k savings, but you can only fire Bob once. This is "Double Counting."</w:t>
      </w:r>
    </w:p>
    <w:p w:rsidR="00000000" w:rsidDel="00000000" w:rsidP="00000000" w:rsidRDefault="00000000" w:rsidRPr="00000000" w14:paraId="0000006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7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Benefit Interdependency Review has been conducted. We have confirmed that the headcount reduction savings claimed by this project are distinct from the automation savings claimed by Project X. No double-counting of financial benefits exists."</w:t>
      </w:r>
    </w:p>
    <w:p w:rsidR="00000000" w:rsidDel="00000000" w:rsidP="00000000" w:rsidRDefault="00000000" w:rsidRPr="00000000" w14:paraId="0000007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d5ylwnb3v9lv" w:id="15"/>
      <w:bookmarkEnd w:id="15"/>
      <w:r w:rsidDel="00000000" w:rsidR="00000000" w:rsidRPr="00000000">
        <w:rPr>
          <w:b w:val="1"/>
          <w:bCs w:val="1"/>
          <w:color w:val="116dff"/>
          <w:sz w:val="34"/>
          <w:szCs w:val="34"/>
          <w:rtl w:val="0"/>
        </w:rPr>
        <w:t xml:space="preserve">Section 5: Risk Aggregation (Systemic Risk)</w:t>
      </w:r>
    </w:p>
    <w:p w:rsidR="00000000" w:rsidDel="00000000" w:rsidP="00000000" w:rsidRDefault="00000000" w:rsidRPr="00000000" w14:paraId="0000007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ekzd9db8n8mc" w:id="16"/>
      <w:bookmarkEnd w:id="16"/>
      <w:r w:rsidDel="00000000" w:rsidR="00000000" w:rsidRPr="00000000">
        <w:rPr>
          <w:color w:val="007f5f"/>
          <w:rtl w:val="0"/>
        </w:rPr>
        <w:t xml:space="preserve">5.1 The Cumulative Risk View</w:t>
      </w:r>
    </w:p>
    <w:p w:rsidR="00000000" w:rsidDel="00000000" w:rsidP="00000000" w:rsidRDefault="00000000" w:rsidRPr="00000000" w14:paraId="0000007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single project might have a low risk of vendor failure. But if </w:t>
      </w:r>
      <w:r w:rsidDel="00000000" w:rsidR="00000000" w:rsidRPr="00000000">
        <w:rPr>
          <w:i w:val="1"/>
          <w:iCs w:val="1"/>
          <w:color w:val="1f1f1f"/>
          <w:rtl w:val="0"/>
        </w:rPr>
        <w:t xml:space="preserve">ten</w:t>
      </w:r>
      <w:r w:rsidDel="00000000" w:rsidR="00000000" w:rsidRPr="00000000">
        <w:rPr>
          <w:color w:val="1f1f1f"/>
          <w:rtl w:val="0"/>
        </w:rPr>
        <w:t xml:space="preserve"> projects in the portfolio all use the same vendor, the portfolio has a massive "Single Point of Failure."</w:t>
      </w:r>
    </w:p>
    <w:p w:rsidR="00000000" w:rsidDel="00000000" w:rsidP="00000000" w:rsidRDefault="00000000" w:rsidRPr="00000000" w14:paraId="0000007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Analysis:</w:t>
      </w:r>
    </w:p>
    <w:p w:rsidR="00000000" w:rsidDel="00000000" w:rsidP="00000000" w:rsidRDefault="00000000" w:rsidRPr="00000000" w14:paraId="0000007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Look for commonalities with other projects.</w:t>
      </w:r>
    </w:p>
    <w:p w:rsidR="00000000" w:rsidDel="00000000" w:rsidP="00000000" w:rsidRDefault="00000000" w:rsidRPr="00000000" w14:paraId="00000076">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Vendor Concentration:</w:t>
      </w:r>
      <w:r w:rsidDel="00000000" w:rsidR="00000000" w:rsidRPr="00000000">
        <w:rPr>
          <w:color w:val="1f1f1f"/>
          <w:rtl w:val="0"/>
        </w:rPr>
        <w:t xml:space="preserve"> Are we all betting on the same supplier?</w:t>
      </w:r>
    </w:p>
    <w:p w:rsidR="00000000" w:rsidDel="00000000" w:rsidP="00000000" w:rsidRDefault="00000000" w:rsidRPr="00000000" w14:paraId="00000077">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Technology Concentration:</w:t>
      </w:r>
      <w:r w:rsidDel="00000000" w:rsidR="00000000" w:rsidRPr="00000000">
        <w:rPr>
          <w:color w:val="1f1f1f"/>
          <w:rtl w:val="0"/>
        </w:rPr>
        <w:t xml:space="preserve"> Are we all betting on the same unproven beta software?</w:t>
      </w:r>
    </w:p>
    <w:p w:rsidR="00000000" w:rsidDel="00000000" w:rsidP="00000000" w:rsidRDefault="00000000" w:rsidRPr="00000000" w14:paraId="00000078">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Market Timing:</w:t>
      </w:r>
      <w:r w:rsidDel="00000000" w:rsidR="00000000" w:rsidRPr="00000000">
        <w:rPr>
          <w:color w:val="1f1f1f"/>
          <w:rtl w:val="0"/>
        </w:rPr>
        <w:t xml:space="preserve"> Are we all launching products on the same day, confusing the customer?</w:t>
      </w:r>
    </w:p>
    <w:p w:rsidR="00000000" w:rsidDel="00000000" w:rsidP="00000000" w:rsidRDefault="00000000" w:rsidRPr="00000000" w14:paraId="0000007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the Assessment:</w:t>
      </w:r>
    </w:p>
    <w:p w:rsidR="00000000" w:rsidDel="00000000" w:rsidP="00000000" w:rsidRDefault="00000000" w:rsidRPr="00000000" w14:paraId="0000007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"Risk Aggregation Check: This project utilizes Vendor ABC. Currently, three other projects in the portfolio utilize this vendor. The aggregate exposure to Vendor ABC is now $5M/year. This triggers a Strategic Supplier Review under the procurement policy. Mitigation: A secondary backup vendor has been identified for critical path items."</w:t>
      </w:r>
    </w:p>
    <w:p w:rsidR="00000000" w:rsidDel="00000000" w:rsidP="00000000" w:rsidRDefault="00000000" w:rsidRPr="00000000" w14:paraId="0000007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ljffztqd2tui" w:id="17"/>
      <w:bookmarkEnd w:id="17"/>
      <w:r w:rsidDel="00000000" w:rsidR="00000000" w:rsidRPr="00000000">
        <w:rPr>
          <w:color w:val="007f5f"/>
          <w:rtl w:val="0"/>
        </w:rPr>
        <w:t xml:space="preserve">5.2 Portfolio Risk Tolerance</w:t>
      </w:r>
    </w:p>
    <w:p w:rsidR="00000000" w:rsidDel="00000000" w:rsidP="00000000" w:rsidRDefault="00000000" w:rsidRPr="00000000" w14:paraId="0000007C">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Does your project fits the "personality" of the portfolio?</w:t>
      </w:r>
    </w:p>
    <w:p w:rsidR="00000000" w:rsidDel="00000000" w:rsidP="00000000" w:rsidRDefault="00000000" w:rsidRPr="00000000" w14:paraId="0000007D">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Scenario:</w:t>
      </w:r>
      <w:r w:rsidDel="00000000" w:rsidR="00000000" w:rsidRPr="00000000">
        <w:rPr>
          <w:color w:val="1f1f1f"/>
          <w:rtl w:val="0"/>
        </w:rPr>
        <w:t xml:space="preserve"> The portfolio is "Conservative/Defensive." Your project is "High Risk/Experimental."</w:t>
      </w:r>
    </w:p>
    <w:p w:rsidR="00000000" w:rsidDel="00000000" w:rsidP="00000000" w:rsidRDefault="00000000" w:rsidRPr="00000000" w14:paraId="0000007E">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Conflict:</w:t>
      </w:r>
      <w:r w:rsidDel="00000000" w:rsidR="00000000" w:rsidRPr="00000000">
        <w:rPr>
          <w:color w:val="1f1f1f"/>
          <w:rtl w:val="0"/>
        </w:rPr>
        <w:t xml:space="preserve"> You might be shut down at the first sign of trouble because you don't fit the culture.</w:t>
      </w:r>
    </w:p>
    <w:p w:rsidR="00000000" w:rsidDel="00000000" w:rsidP="00000000" w:rsidRDefault="00000000" w:rsidRPr="00000000" w14:paraId="0000007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Confirmation:</w:t>
      </w:r>
    </w:p>
    <w:p w:rsidR="00000000" w:rsidDel="00000000" w:rsidP="00000000" w:rsidRDefault="00000000" w:rsidRPr="00000000" w14:paraId="0000008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Project Risk Profile is assessed as 'High Innovation / High Uncertainty.' This aligns with the 'Innovation Fund' portion of the portfolio (10% allocation). The Portfolio Board accepts the higher probability of failure in exchange for potential market disruption."</w:t>
      </w:r>
    </w:p>
    <w:p w:rsidR="00000000" w:rsidDel="00000000" w:rsidP="00000000" w:rsidRDefault="00000000" w:rsidRPr="00000000" w14:paraId="0000008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sszarclt4po1" w:id="18"/>
      <w:bookmarkEnd w:id="18"/>
      <w:r w:rsidDel="00000000" w:rsidR="00000000" w:rsidRPr="00000000">
        <w:rPr>
          <w:b w:val="1"/>
          <w:bCs w:val="1"/>
          <w:color w:val="116dff"/>
          <w:sz w:val="34"/>
          <w:szCs w:val="34"/>
          <w:rtl w:val="0"/>
        </w:rPr>
        <w:t xml:space="preserve">Section 6: Schedule and Dependency Architecture</w:t>
      </w:r>
    </w:p>
    <w:p w:rsidR="00000000" w:rsidDel="00000000" w:rsidP="00000000" w:rsidRDefault="00000000" w:rsidRPr="00000000" w14:paraId="0000008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kfu5583sxtb" w:id="19"/>
      <w:bookmarkEnd w:id="19"/>
      <w:r w:rsidDel="00000000" w:rsidR="00000000" w:rsidRPr="00000000">
        <w:rPr>
          <w:color w:val="007f5f"/>
          <w:rtl w:val="0"/>
        </w:rPr>
        <w:t xml:space="preserve">6.1 The Master Schedule Alignment</w:t>
      </w:r>
    </w:p>
    <w:p w:rsidR="00000000" w:rsidDel="00000000" w:rsidP="00000000" w:rsidRDefault="00000000" w:rsidRPr="00000000" w14:paraId="0000008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Your Go-Live date might technically work for your team, but does it work for the business? You cannot launch a new HR system during the busiest recruitment month. You cannot launch a Retail system during Black Friday.</w:t>
      </w:r>
    </w:p>
    <w:p w:rsidR="00000000" w:rsidDel="00000000" w:rsidP="00000000" w:rsidRDefault="00000000" w:rsidRPr="00000000" w14:paraId="0000008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"Blackout Period" Check:</w:t>
      </w:r>
    </w:p>
    <w:p w:rsidR="00000000" w:rsidDel="00000000" w:rsidP="00000000" w:rsidRDefault="00000000" w:rsidRPr="00000000" w14:paraId="0000008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proposed Go-Live date of November 15th has been cross-referenced with the Corporate Calendar. This falls within the 'Q4 Trading Freeze.' Consequently, the deployment has been rescheduled to January 15th. This delay is factored into the baseline."</w:t>
      </w:r>
    </w:p>
    <w:p w:rsidR="00000000" w:rsidDel="00000000" w:rsidP="00000000" w:rsidRDefault="00000000" w:rsidRPr="00000000" w14:paraId="0000008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ze34cuv7neav" w:id="20"/>
      <w:bookmarkEnd w:id="20"/>
      <w:r w:rsidDel="00000000" w:rsidR="00000000" w:rsidRPr="00000000">
        <w:rPr>
          <w:color w:val="007f5f"/>
          <w:rtl w:val="0"/>
        </w:rPr>
        <w:t xml:space="preserve">6.2 Inter-Project Deliverables</w:t>
      </w:r>
    </w:p>
    <w:p w:rsidR="00000000" w:rsidDel="00000000" w:rsidP="00000000" w:rsidRDefault="00000000" w:rsidRPr="00000000" w14:paraId="0000008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(Note: Detailed dependency management is handled in Template 53, but high-level confirmation happens here).</w:t>
      </w:r>
    </w:p>
    <w:p w:rsidR="00000000" w:rsidDel="00000000" w:rsidP="00000000" w:rsidRDefault="00000000" w:rsidRPr="00000000" w14:paraId="0000008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Handshake:</w:t>
      </w:r>
    </w:p>
    <w:p w:rsidR="00000000" w:rsidDel="00000000" w:rsidP="00000000" w:rsidRDefault="00000000" w:rsidRPr="00000000" w14:paraId="0000008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Confirm that the projects you depend on know you exist.</w:t>
      </w:r>
    </w:p>
    <w:p w:rsidR="00000000" w:rsidDel="00000000" w:rsidP="00000000" w:rsidRDefault="00000000" w:rsidRPr="00000000" w14:paraId="0000008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"We require the 'Single Sign-On API' from the Infrastructure Project. The Infrastructure Project Manager has confirmed this deliverable is in their baseline for Q3 delivery. This dependency is marked as 'Hard' in both schedules."</w:t>
      </w:r>
    </w:p>
    <w:p w:rsidR="00000000" w:rsidDel="00000000" w:rsidP="00000000" w:rsidRDefault="00000000" w:rsidRPr="00000000" w14:paraId="0000008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ofzzfttfnlvr" w:id="21"/>
      <w:bookmarkEnd w:id="21"/>
      <w:r w:rsidDel="00000000" w:rsidR="00000000" w:rsidRPr="00000000">
        <w:rPr>
          <w:b w:val="1"/>
          <w:bCs w:val="1"/>
          <w:color w:val="116dff"/>
          <w:sz w:val="34"/>
          <w:szCs w:val="34"/>
          <w:rtl w:val="0"/>
        </w:rPr>
        <w:t xml:space="preserve">Section 7: Governance and Reporting Standards</w:t>
      </w:r>
    </w:p>
    <w:p w:rsidR="00000000" w:rsidDel="00000000" w:rsidP="00000000" w:rsidRDefault="00000000" w:rsidRPr="00000000" w14:paraId="0000008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ub6at4o36pia" w:id="22"/>
      <w:bookmarkEnd w:id="22"/>
      <w:r w:rsidDel="00000000" w:rsidR="00000000" w:rsidRPr="00000000">
        <w:rPr>
          <w:color w:val="007f5f"/>
          <w:rtl w:val="0"/>
        </w:rPr>
        <w:t xml:space="preserve">7.1 Methodology Alignment</w:t>
      </w:r>
    </w:p>
    <w:p w:rsidR="00000000" w:rsidDel="00000000" w:rsidP="00000000" w:rsidRDefault="00000000" w:rsidRPr="00000000" w14:paraId="0000008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Are you using Agile while the portfolio uses Waterfall? This creates reporting friction.</w:t>
      </w:r>
    </w:p>
    <w:p w:rsidR="00000000" w:rsidDel="00000000" w:rsidP="00000000" w:rsidRDefault="00000000" w:rsidRPr="00000000" w14:paraId="0000008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Translation Layer:</w:t>
      </w:r>
    </w:p>
    <w:p w:rsidR="00000000" w:rsidDel="00000000" w:rsidP="00000000" w:rsidRDefault="00000000" w:rsidRPr="00000000" w14:paraId="0000008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there is a mismatch, define how you will bridge it.</w:t>
      </w:r>
    </w:p>
    <w:p w:rsidR="00000000" w:rsidDel="00000000" w:rsidP="00000000" w:rsidRDefault="00000000" w:rsidRPr="00000000" w14:paraId="0000009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project will execute using Scrum (Agile). However, the Portfolio operates on a Waterfall Stage-Gate model. Alignment Strategy: The Project Manager will convert 'Sprint Burndowns' into 'Percentage Complete' metrics for the monthly Portfolio Board Pack to ensure consistent reporting."</w:t>
      </w:r>
    </w:p>
    <w:p w:rsidR="00000000" w:rsidDel="00000000" w:rsidP="00000000" w:rsidRDefault="00000000" w:rsidRPr="00000000" w14:paraId="0000009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y5mvifb82d57" w:id="23"/>
      <w:bookmarkEnd w:id="23"/>
      <w:r w:rsidDel="00000000" w:rsidR="00000000" w:rsidRPr="00000000">
        <w:rPr>
          <w:color w:val="007f5f"/>
          <w:rtl w:val="0"/>
        </w:rPr>
        <w:t xml:space="preserve">7.2 Tooling Compliance</w:t>
      </w:r>
    </w:p>
    <w:p w:rsidR="00000000" w:rsidDel="00000000" w:rsidP="00000000" w:rsidRDefault="00000000" w:rsidRPr="00000000" w14:paraId="00000092">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Are you using the standard tools?</w:t>
      </w:r>
    </w:p>
    <w:p w:rsidR="00000000" w:rsidDel="00000000" w:rsidP="00000000" w:rsidRDefault="00000000" w:rsidRPr="00000000" w14:paraId="00000093">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Issue:</w:t>
      </w:r>
      <w:r w:rsidDel="00000000" w:rsidR="00000000" w:rsidRPr="00000000">
        <w:rPr>
          <w:color w:val="1f1f1f"/>
          <w:rtl w:val="0"/>
        </w:rPr>
        <w:t xml:space="preserve"> You use Trello. The Portfolio uses Microsoft Project. Data doesn't flow.</w:t>
      </w:r>
    </w:p>
    <w:p w:rsidR="00000000" w:rsidDel="00000000" w:rsidP="00000000" w:rsidRDefault="00000000" w:rsidRPr="00000000" w14:paraId="0000009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Confirmation:</w:t>
      </w:r>
    </w:p>
    <w:p w:rsidR="00000000" w:rsidDel="00000000" w:rsidP="00000000" w:rsidRDefault="00000000" w:rsidRPr="00000000" w14:paraId="0000009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project will utilize the enterprise standard instance of Jira for task tracking. This ensures that data automatically rolls up into the Portfolio Dashboard without manual intervention."</w:t>
      </w:r>
    </w:p>
    <w:p w:rsidR="00000000" w:rsidDel="00000000" w:rsidP="00000000" w:rsidRDefault="00000000" w:rsidRPr="00000000" w14:paraId="0000009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jpm92cfmrpt1" w:id="24"/>
      <w:bookmarkEnd w:id="24"/>
      <w:r w:rsidDel="00000000" w:rsidR="00000000" w:rsidRPr="00000000">
        <w:rPr>
          <w:b w:val="1"/>
          <w:bCs w:val="1"/>
          <w:color w:val="116dff"/>
          <w:sz w:val="34"/>
          <w:szCs w:val="34"/>
          <w:rtl w:val="0"/>
        </w:rPr>
        <w:t xml:space="preserve">Section 8: Stakeholder Ecosystem Check</w:t>
      </w:r>
    </w:p>
    <w:p w:rsidR="00000000" w:rsidDel="00000000" w:rsidP="00000000" w:rsidRDefault="00000000" w:rsidRPr="00000000" w14:paraId="0000009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24wbqvr8nn0m" w:id="25"/>
      <w:bookmarkEnd w:id="25"/>
      <w:r w:rsidDel="00000000" w:rsidR="00000000" w:rsidRPr="00000000">
        <w:rPr>
          <w:color w:val="007f5f"/>
          <w:rtl w:val="0"/>
        </w:rPr>
        <w:t xml:space="preserve">8.1 Stakeholder Fatigue</w:t>
      </w:r>
    </w:p>
    <w:p w:rsidR="00000000" w:rsidDel="00000000" w:rsidP="00000000" w:rsidRDefault="00000000" w:rsidRPr="00000000" w14:paraId="00000098">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Are we bombarding the same executives with too many meetings?</w:t>
      </w:r>
    </w:p>
    <w:p w:rsidR="00000000" w:rsidDel="00000000" w:rsidP="00000000" w:rsidRDefault="00000000" w:rsidRPr="00000000" w14:paraId="00000099">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Scenario:</w:t>
      </w:r>
      <w:r w:rsidDel="00000000" w:rsidR="00000000" w:rsidRPr="00000000">
        <w:rPr>
          <w:color w:val="1f1f1f"/>
          <w:rtl w:val="0"/>
        </w:rPr>
        <w:t xml:space="preserve"> The CFO sits on 15 Steering Committees.</w:t>
      </w:r>
    </w:p>
    <w:p w:rsidR="00000000" w:rsidDel="00000000" w:rsidP="00000000" w:rsidRDefault="00000000" w:rsidRPr="00000000" w14:paraId="0000009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Load Balancing:</w:t>
      </w:r>
    </w:p>
    <w:p w:rsidR="00000000" w:rsidDel="00000000" w:rsidP="00000000" w:rsidRDefault="00000000" w:rsidRPr="00000000" w14:paraId="0000009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"Review of the Steering Committee membership reveals that the CFO is Sponsor for 4 active projects. To reduce 'Governance Fatigue,' this project will utilize a 'delegated authority' model where the Finance Director attends routine meetings, and the CFO attends only quarterly reviews."</w:t>
      </w:r>
    </w:p>
    <w:p w:rsidR="00000000" w:rsidDel="00000000" w:rsidP="00000000" w:rsidRDefault="00000000" w:rsidRPr="00000000" w14:paraId="0000009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q9cg1p2qjjp5" w:id="26"/>
      <w:bookmarkEnd w:id="26"/>
      <w:r w:rsidDel="00000000" w:rsidR="00000000" w:rsidRPr="00000000">
        <w:rPr>
          <w:color w:val="007f5f"/>
          <w:rtl w:val="0"/>
        </w:rPr>
        <w:t xml:space="preserve">8.2 Change Fatigue (The Receiver)</w:t>
      </w:r>
    </w:p>
    <w:p w:rsidR="00000000" w:rsidDel="00000000" w:rsidP="00000000" w:rsidRDefault="00000000" w:rsidRPr="00000000" w14:paraId="0000009D">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Are we hitting the same department with too much change at once?</w:t>
      </w:r>
    </w:p>
    <w:p w:rsidR="00000000" w:rsidDel="00000000" w:rsidP="00000000" w:rsidRDefault="00000000" w:rsidRPr="00000000" w14:paraId="0000009E">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Scenario:</w:t>
      </w:r>
      <w:r w:rsidDel="00000000" w:rsidR="00000000" w:rsidRPr="00000000">
        <w:rPr>
          <w:color w:val="1f1f1f"/>
          <w:rtl w:val="0"/>
        </w:rPr>
        <w:t xml:space="preserve"> Project A changes the email system in June. Project B changes the phone system in June. Project C moves the office in June.</w:t>
      </w:r>
    </w:p>
    <w:p w:rsidR="00000000" w:rsidDel="00000000" w:rsidP="00000000" w:rsidRDefault="00000000" w:rsidRPr="00000000" w14:paraId="0000009F">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Result:</w:t>
      </w:r>
      <w:r w:rsidDel="00000000" w:rsidR="00000000" w:rsidRPr="00000000">
        <w:rPr>
          <w:color w:val="1f1f1f"/>
          <w:rtl w:val="0"/>
        </w:rPr>
        <w:t xml:space="preserve"> The employees revolt.</w:t>
      </w:r>
    </w:p>
    <w:p w:rsidR="00000000" w:rsidDel="00000000" w:rsidP="00000000" w:rsidRDefault="00000000" w:rsidRPr="00000000" w14:paraId="000000A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A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"Change Impact Analysis: The target user group (Sales Team) is also receiving the 'New Commission Model' rollout in Q3. To avoid overwhelming the users, this project's training phase has been decoupled and moved to Q4. This 'Change Air Traffic Control' ensures higher adoption rates."</w:t>
      </w:r>
    </w:p>
    <w:p w:rsidR="00000000" w:rsidDel="00000000" w:rsidP="00000000" w:rsidRDefault="00000000" w:rsidRPr="00000000" w14:paraId="000000A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8p7auvhzy6rg" w:id="27"/>
      <w:bookmarkEnd w:id="27"/>
      <w:r w:rsidDel="00000000" w:rsidR="00000000" w:rsidRPr="00000000">
        <w:rPr>
          <w:b w:val="1"/>
          <w:bCs w:val="1"/>
          <w:color w:val="116dff"/>
          <w:sz w:val="34"/>
          <w:szCs w:val="34"/>
          <w:rtl w:val="0"/>
        </w:rPr>
        <w:t xml:space="preserve">Section 9: The Decision/Approval Request</w:t>
      </w:r>
    </w:p>
    <w:p w:rsidR="00000000" w:rsidDel="00000000" w:rsidP="00000000" w:rsidRDefault="00000000" w:rsidRPr="00000000" w14:paraId="000000A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xc9v49rop6c0" w:id="28"/>
      <w:bookmarkEnd w:id="28"/>
      <w:r w:rsidDel="00000000" w:rsidR="00000000" w:rsidRPr="00000000">
        <w:rPr>
          <w:color w:val="007f5f"/>
          <w:rtl w:val="0"/>
        </w:rPr>
        <w:t xml:space="preserve">9.1 The Sign-Off</w:t>
      </w:r>
    </w:p>
    <w:p w:rsidR="00000000" w:rsidDel="00000000" w:rsidP="00000000" w:rsidRDefault="00000000" w:rsidRPr="00000000" w14:paraId="000000A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document requires signature. It is a contract.</w:t>
      </w:r>
    </w:p>
    <w:p w:rsidR="00000000" w:rsidDel="00000000" w:rsidP="00000000" w:rsidRDefault="00000000" w:rsidRPr="00000000" w14:paraId="000000A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Statement of Alignment:</w:t>
      </w:r>
    </w:p>
    <w:p w:rsidR="00000000" w:rsidDel="00000000" w:rsidP="00000000" w:rsidRDefault="00000000" w:rsidRPr="00000000" w14:paraId="000000A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undersigned confirm that Project [Name] has been analyzed against the current Portfolio Landscape. We certify that:</w:t>
      </w:r>
    </w:p>
    <w:p w:rsidR="00000000" w:rsidDel="00000000" w:rsidP="00000000" w:rsidRDefault="00000000" w:rsidRPr="00000000" w14:paraId="000000A7">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Budget is available.</w:t>
      </w:r>
    </w:p>
    <w:p w:rsidR="00000000" w:rsidDel="00000000" w:rsidP="00000000" w:rsidRDefault="00000000" w:rsidRPr="00000000" w14:paraId="000000A8">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Key resources are ring-fenced.</w:t>
      </w:r>
    </w:p>
    <w:p w:rsidR="00000000" w:rsidDel="00000000" w:rsidP="00000000" w:rsidRDefault="00000000" w:rsidRPr="00000000" w14:paraId="000000A9">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Risks are within tolerance.</w:t>
      </w:r>
    </w:p>
    <w:p w:rsidR="00000000" w:rsidDel="00000000" w:rsidP="00000000" w:rsidRDefault="00000000" w:rsidRPr="00000000" w14:paraId="000000AA">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Dependencies are agreed.</w:t>
      </w:r>
    </w:p>
    <w:p w:rsidR="00000000" w:rsidDel="00000000" w:rsidP="00000000" w:rsidRDefault="00000000" w:rsidRPr="00000000" w14:paraId="000000AB">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Strategy is aligned."</w:t>
      </w:r>
    </w:p>
    <w:p w:rsidR="00000000" w:rsidDel="00000000" w:rsidP="00000000" w:rsidRDefault="00000000" w:rsidRPr="00000000" w14:paraId="000000AC">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Signatories:</w:t>
      </w:r>
    </w:p>
    <w:p w:rsidR="00000000" w:rsidDel="00000000" w:rsidP="00000000" w:rsidRDefault="00000000" w:rsidRPr="00000000" w14:paraId="000000AD">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Project Manager (Author)</w:t>
      </w:r>
    </w:p>
    <w:p w:rsidR="00000000" w:rsidDel="00000000" w:rsidP="00000000" w:rsidRDefault="00000000" w:rsidRPr="00000000" w14:paraId="000000AE">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Portfolio Manager (Approver)</w:t>
      </w:r>
    </w:p>
    <w:p w:rsidR="00000000" w:rsidDel="00000000" w:rsidP="00000000" w:rsidRDefault="00000000" w:rsidRPr="00000000" w14:paraId="000000AF">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Project Sponsor (Endorser)</w:t>
      </w:r>
    </w:p>
    <w:p w:rsidR="00000000" w:rsidDel="00000000" w:rsidP="00000000" w:rsidRDefault="00000000" w:rsidRPr="00000000" w14:paraId="000000B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n0ulfj5o5j3a" w:id="29"/>
      <w:bookmarkEnd w:id="29"/>
      <w:r w:rsidDel="00000000" w:rsidR="00000000" w:rsidRPr="00000000">
        <w:rPr>
          <w:b w:val="1"/>
          <w:bCs w:val="1"/>
          <w:color w:val="116dff"/>
          <w:sz w:val="34"/>
          <w:szCs w:val="34"/>
          <w:rtl w:val="0"/>
        </w:rPr>
        <w:t xml:space="preserve">Conclusion</w:t>
      </w:r>
    </w:p>
    <w:p w:rsidR="00000000" w:rsidDel="00000000" w:rsidP="00000000" w:rsidRDefault="00000000" w:rsidRPr="00000000" w14:paraId="000000B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Portfolio Alignment Confirmation is the antidote to "Silo Syndrome." In a siloed organization, projects run like drag racers; they go fast in a straight line, blind to what is beside them, often crashing into each other at the finish line. In an aligned organization, projects run like a synchronized swimming team; they move in harmony, creating a result that is greater than the sum of its parts.</w:t>
      </w:r>
    </w:p>
    <w:p w:rsidR="00000000" w:rsidDel="00000000" w:rsidP="00000000" w:rsidRDefault="00000000" w:rsidRPr="00000000" w14:paraId="000000B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completing this template, you are demonstrating a high level of professional maturity. You are showing that you care about the success of the </w:t>
      </w:r>
      <w:r w:rsidDel="00000000" w:rsidR="00000000" w:rsidRPr="00000000">
        <w:rPr>
          <w:i w:val="1"/>
          <w:iCs w:val="1"/>
          <w:color w:val="1f1f1f"/>
          <w:rtl w:val="0"/>
        </w:rPr>
        <w:t xml:space="preserve">company</w:t>
      </w:r>
      <w:r w:rsidDel="00000000" w:rsidR="00000000" w:rsidRPr="00000000">
        <w:rPr>
          <w:color w:val="1f1f1f"/>
          <w:rtl w:val="0"/>
        </w:rPr>
        <w:t xml:space="preserve">, not just the success of your </w:t>
      </w:r>
      <w:r w:rsidDel="00000000" w:rsidR="00000000" w:rsidRPr="00000000">
        <w:rPr>
          <w:i w:val="1"/>
          <w:iCs w:val="1"/>
          <w:color w:val="1f1f1f"/>
          <w:rtl w:val="0"/>
        </w:rPr>
        <w:t xml:space="preserve">project</w:t>
      </w:r>
      <w:r w:rsidDel="00000000" w:rsidR="00000000" w:rsidRPr="00000000">
        <w:rPr>
          <w:color w:val="1f1f1f"/>
          <w:rtl w:val="0"/>
        </w:rPr>
        <w:t xml:space="preserve">. You are actively looking for conflicts and resolving them on paper before they become conflicts in the office.</w:t>
      </w:r>
    </w:p>
    <w:p w:rsidR="00000000" w:rsidDel="00000000" w:rsidP="00000000" w:rsidRDefault="00000000" w:rsidRPr="00000000" w14:paraId="000000B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document is particularly valuable when things go wrong. If the portfolio runs out of money, or if a critical resource is pulled away, you can point to this confirmation and say, "We agreed on this reservation." It gives you the standing to negotiate for protection.</w:t>
      </w:r>
    </w:p>
    <w:p w:rsidR="00000000" w:rsidDel="00000000" w:rsidP="00000000" w:rsidRDefault="00000000" w:rsidRPr="00000000" w14:paraId="000000B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Finally, remember that alignment is not a one-time event. It is a state of being. While this document confirms alignment at the start, you must maintain it. If your schedule slips, you must check if that slip causes a collision with another project in the portfolio. Keep your head up, look at the horizon, and stay in formation.</w:t>
      </w:r>
    </w:p>
    <w:p w:rsidR="00000000" w:rsidDel="00000000" w:rsidP="00000000" w:rsidRDefault="00000000" w:rsidRPr="00000000" w14:paraId="000000B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Meta Description:</w:t>
      </w:r>
    </w:p>
    <w:p w:rsidR="00000000" w:rsidDel="00000000" w:rsidP="00000000" w:rsidRDefault="00000000" w:rsidRPr="00000000" w14:paraId="000000B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strategic governance template to confirm a project's alignment with the wider portfolio, covering resource capacity, financial balance, risk aggregation, and strategic fit.</w:t>
      </w:r>
    </w:p>
    <w:p w:rsidR="00000000" w:rsidDel="00000000" w:rsidP="00000000" w:rsidRDefault="00000000" w:rsidRPr="00000000" w14:paraId="000000B7">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B8">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B9">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BA">
      <w:pPr>
        <w:spacing w:after="240" w:before="240" w:lineRule="auto"/>
        <w:rPr/>
      </w:pPr>
      <w:r w:rsidDel="00000000" w:rsidR="00000000" w:rsidRPr="00000000">
        <w:rPr>
          <w:rtl w:val="0"/>
        </w:rPr>
      </w:r>
    </w:p>
    <w:p w:rsidR="00000000" w:rsidDel="00000000" w:rsidP="00000000" w:rsidRDefault="00000000" w:rsidRPr="00000000" w14:paraId="000000B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B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BD">
      <w:pPr>
        <w:spacing w:after="240" w:before="240" w:lineRule="auto"/>
        <w:rPr/>
      </w:pPr>
      <w:r w:rsidDel="00000000" w:rsidR="00000000" w:rsidRPr="00000000">
        <w:rPr>
          <w:rtl w:val="0"/>
        </w:rPr>
        <w:t xml:space="preserve"> </w:t>
      </w:r>
    </w:p>
    <w:p w:rsidR="00000000" w:rsidDel="00000000" w:rsidP="00000000" w:rsidRDefault="00000000" w:rsidRPr="00000000" w14:paraId="000000BE">
      <w:pPr>
        <w:spacing w:after="240" w:before="240" w:lineRule="auto"/>
        <w:rPr/>
      </w:pPr>
      <w:r w:rsidDel="00000000" w:rsidR="00000000" w:rsidRPr="00000000">
        <w:rPr>
          <w:rtl w:val="0"/>
        </w:rPr>
        <w:t xml:space="preserve"> </w:t>
      </w:r>
    </w:p>
    <w:p w:rsidR="00000000" w:rsidDel="00000000" w:rsidP="00000000" w:rsidRDefault="00000000" w:rsidRPr="00000000" w14:paraId="000000BF">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